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C1A3FC" w14:textId="77777777" w:rsidR="003258FC" w:rsidRDefault="003258FC" w:rsidP="003258FC">
      <w:pPr>
        <w:pStyle w:val="Default"/>
        <w:jc w:val="center"/>
        <w:rPr>
          <w:b/>
          <w:bCs/>
          <w:sz w:val="28"/>
          <w:szCs w:val="28"/>
        </w:rPr>
      </w:pPr>
    </w:p>
    <w:p w14:paraId="40DDC756" w14:textId="77D8EB23" w:rsidR="003258FC" w:rsidRPr="006B16EA" w:rsidRDefault="003258FC" w:rsidP="003258FC">
      <w:pPr>
        <w:pStyle w:val="Default"/>
        <w:jc w:val="center"/>
        <w:rPr>
          <w:b/>
          <w:bCs/>
          <w:sz w:val="28"/>
          <w:szCs w:val="28"/>
        </w:rPr>
      </w:pPr>
      <w:r>
        <w:rPr>
          <w:b/>
          <w:bCs/>
          <w:sz w:val="28"/>
          <w:szCs w:val="28"/>
        </w:rPr>
        <w:t xml:space="preserve">NORTHEAST FLORIDA FIRE WATCH COUNCIL </w:t>
      </w:r>
      <w:r w:rsidRPr="006B16EA">
        <w:rPr>
          <w:b/>
          <w:bCs/>
          <w:sz w:val="28"/>
          <w:szCs w:val="28"/>
        </w:rPr>
        <w:t xml:space="preserve">GRANT PROGRAM </w:t>
      </w:r>
    </w:p>
    <w:p w14:paraId="5188A304" w14:textId="77777777" w:rsidR="006A409B" w:rsidRPr="006A409B" w:rsidRDefault="00546986" w:rsidP="006A409B">
      <w:pPr>
        <w:spacing w:after="0" w:line="240" w:lineRule="auto"/>
        <w:jc w:val="center"/>
        <w:rPr>
          <w:rFonts w:ascii="Times New Roman" w:hAnsi="Times New Roman"/>
          <w:b/>
          <w:i/>
          <w:sz w:val="28"/>
          <w:szCs w:val="28"/>
        </w:rPr>
      </w:pPr>
      <w:r>
        <w:rPr>
          <w:rFonts w:ascii="Times New Roman" w:hAnsi="Times New Roman"/>
          <w:b/>
          <w:i/>
          <w:sz w:val="28"/>
          <w:szCs w:val="28"/>
        </w:rPr>
        <w:t>Criteria and Evaluation</w:t>
      </w:r>
    </w:p>
    <w:p w14:paraId="01E2AC65" w14:textId="1EF21D9D" w:rsidR="006A409B" w:rsidRDefault="006A409B" w:rsidP="006A409B">
      <w:pPr>
        <w:spacing w:after="0" w:line="240" w:lineRule="auto"/>
        <w:jc w:val="center"/>
        <w:rPr>
          <w:rFonts w:ascii="Arial" w:hAnsi="Arial" w:cs="Arial"/>
          <w:b/>
          <w:sz w:val="20"/>
          <w:szCs w:val="20"/>
        </w:rPr>
      </w:pPr>
    </w:p>
    <w:p w14:paraId="4966E381" w14:textId="77777777" w:rsidR="00FB53F9" w:rsidRDefault="00FB53F9" w:rsidP="006A409B">
      <w:pPr>
        <w:spacing w:after="0" w:line="240" w:lineRule="auto"/>
        <w:jc w:val="center"/>
        <w:rPr>
          <w:rFonts w:ascii="Arial" w:hAnsi="Arial" w:cs="Arial"/>
          <w:b/>
          <w:sz w:val="20"/>
          <w:szCs w:val="20"/>
        </w:rPr>
      </w:pPr>
    </w:p>
    <w:p w14:paraId="7C0C8A87" w14:textId="77777777" w:rsidR="003258FC" w:rsidRDefault="003258FC" w:rsidP="00A7764F">
      <w:pPr>
        <w:spacing w:after="0" w:line="240" w:lineRule="auto"/>
        <w:jc w:val="both"/>
        <w:rPr>
          <w:rFonts w:ascii="Arial" w:hAnsi="Arial" w:cs="Arial"/>
          <w:b/>
          <w:sz w:val="21"/>
          <w:szCs w:val="21"/>
        </w:rPr>
      </w:pPr>
    </w:p>
    <w:p w14:paraId="6FFC4D4B" w14:textId="3ABCE791" w:rsidR="00A7764F" w:rsidRPr="00546986" w:rsidRDefault="00A7764F" w:rsidP="00A7764F">
      <w:pPr>
        <w:spacing w:after="0" w:line="240" w:lineRule="auto"/>
        <w:jc w:val="both"/>
        <w:rPr>
          <w:rFonts w:ascii="Arial" w:hAnsi="Arial" w:cs="Arial"/>
          <w:b/>
          <w:sz w:val="21"/>
          <w:szCs w:val="21"/>
        </w:rPr>
      </w:pPr>
      <w:r w:rsidRPr="00546986">
        <w:rPr>
          <w:rFonts w:ascii="Arial" w:hAnsi="Arial" w:cs="Arial"/>
          <w:b/>
          <w:sz w:val="21"/>
          <w:szCs w:val="21"/>
        </w:rPr>
        <w:t>Overall Objective</w:t>
      </w:r>
    </w:p>
    <w:p w14:paraId="3D2E35B4" w14:textId="34E060E6" w:rsidR="00A7764F" w:rsidRPr="00546986" w:rsidRDefault="00A7764F" w:rsidP="00A7764F">
      <w:pPr>
        <w:spacing w:before="240" w:after="0" w:line="240" w:lineRule="auto"/>
        <w:jc w:val="both"/>
        <w:rPr>
          <w:rFonts w:ascii="Arial" w:hAnsi="Arial" w:cs="Arial"/>
          <w:sz w:val="21"/>
          <w:szCs w:val="21"/>
        </w:rPr>
      </w:pPr>
      <w:r w:rsidRPr="00546986">
        <w:rPr>
          <w:rFonts w:ascii="Arial" w:hAnsi="Arial" w:cs="Arial"/>
          <w:sz w:val="21"/>
          <w:szCs w:val="21"/>
        </w:rPr>
        <w:t xml:space="preserve">The </w:t>
      </w:r>
      <w:r w:rsidR="00FB53F9">
        <w:rPr>
          <w:rFonts w:ascii="Arial" w:hAnsi="Arial" w:cs="Arial"/>
          <w:sz w:val="21"/>
          <w:szCs w:val="21"/>
        </w:rPr>
        <w:t xml:space="preserve">Northeast Florida </w:t>
      </w:r>
      <w:r w:rsidR="003258FC">
        <w:rPr>
          <w:rFonts w:ascii="Arial" w:hAnsi="Arial" w:cs="Arial"/>
          <w:sz w:val="21"/>
          <w:szCs w:val="21"/>
        </w:rPr>
        <w:t>Fire Watch</w:t>
      </w:r>
      <w:r w:rsidRPr="00546986">
        <w:rPr>
          <w:rFonts w:ascii="Arial" w:hAnsi="Arial" w:cs="Arial"/>
          <w:sz w:val="21"/>
          <w:szCs w:val="21"/>
        </w:rPr>
        <w:t xml:space="preserve"> Grant Program</w:t>
      </w:r>
      <w:r w:rsidR="00FB53F9">
        <w:rPr>
          <w:rFonts w:ascii="Arial" w:hAnsi="Arial" w:cs="Arial"/>
          <w:sz w:val="21"/>
          <w:szCs w:val="21"/>
        </w:rPr>
        <w:t>,</w:t>
      </w:r>
      <w:r w:rsidRPr="00546986">
        <w:rPr>
          <w:rFonts w:ascii="Arial" w:hAnsi="Arial" w:cs="Arial"/>
          <w:sz w:val="21"/>
          <w:szCs w:val="21"/>
        </w:rPr>
        <w:t xml:space="preserve"> also referred to as the “Grant”, </w:t>
      </w:r>
      <w:r w:rsidR="00FB53F9">
        <w:rPr>
          <w:rFonts w:ascii="Arial" w:hAnsi="Arial" w:cs="Arial"/>
          <w:sz w:val="21"/>
          <w:szCs w:val="21"/>
        </w:rPr>
        <w:t xml:space="preserve">is intended to improve support and crisis resources available to U.S. military Veterans in Baker, Clay, Duval, Nassau and St. Johns Counties. This </w:t>
      </w:r>
      <w:r w:rsidRPr="00546986">
        <w:rPr>
          <w:rFonts w:ascii="Arial" w:hAnsi="Arial" w:cs="Arial"/>
          <w:sz w:val="21"/>
          <w:szCs w:val="21"/>
        </w:rPr>
        <w:t>Criteria and Evaluation</w:t>
      </w:r>
      <w:r w:rsidR="00FB53F9">
        <w:rPr>
          <w:rFonts w:ascii="Arial" w:hAnsi="Arial" w:cs="Arial"/>
          <w:sz w:val="21"/>
          <w:szCs w:val="21"/>
        </w:rPr>
        <w:t xml:space="preserve"> document</w:t>
      </w:r>
      <w:r w:rsidRPr="00546986">
        <w:rPr>
          <w:rFonts w:ascii="Arial" w:hAnsi="Arial" w:cs="Arial"/>
          <w:sz w:val="21"/>
          <w:szCs w:val="21"/>
        </w:rPr>
        <w:t xml:space="preserve"> is meant to provide guidance to staff as they evaluate applications and make recommendations.</w:t>
      </w:r>
    </w:p>
    <w:p w14:paraId="30CF03BF" w14:textId="0B32B30B" w:rsidR="00A7764F" w:rsidRDefault="00A7764F" w:rsidP="00A7764F">
      <w:pPr>
        <w:spacing w:after="0" w:line="240" w:lineRule="auto"/>
        <w:jc w:val="both"/>
        <w:rPr>
          <w:rFonts w:ascii="Arial" w:hAnsi="Arial" w:cs="Arial"/>
          <w:b/>
          <w:sz w:val="21"/>
          <w:szCs w:val="21"/>
        </w:rPr>
      </w:pPr>
    </w:p>
    <w:p w14:paraId="714DD006" w14:textId="2997106B" w:rsidR="00A7764F" w:rsidRPr="00546986" w:rsidRDefault="00A7764F" w:rsidP="00A7764F">
      <w:pPr>
        <w:spacing w:after="0" w:line="240" w:lineRule="auto"/>
        <w:jc w:val="both"/>
        <w:rPr>
          <w:rFonts w:ascii="Arial" w:hAnsi="Arial" w:cs="Arial"/>
          <w:b/>
          <w:sz w:val="21"/>
          <w:szCs w:val="21"/>
        </w:rPr>
      </w:pPr>
      <w:r w:rsidRPr="00546986">
        <w:rPr>
          <w:rFonts w:ascii="Arial" w:hAnsi="Arial" w:cs="Arial"/>
          <w:b/>
          <w:sz w:val="21"/>
          <w:szCs w:val="21"/>
        </w:rPr>
        <w:t>Application Criteria</w:t>
      </w:r>
    </w:p>
    <w:p w14:paraId="5132702A" w14:textId="7ED402A2" w:rsidR="00A7764F" w:rsidRPr="00546986" w:rsidRDefault="00A7764F" w:rsidP="00A7764F">
      <w:pPr>
        <w:jc w:val="both"/>
        <w:rPr>
          <w:rFonts w:ascii="Arial" w:hAnsi="Arial" w:cs="Arial"/>
          <w:sz w:val="21"/>
          <w:szCs w:val="21"/>
        </w:rPr>
      </w:pPr>
      <w:r w:rsidRPr="00546986">
        <w:rPr>
          <w:rFonts w:ascii="Arial" w:hAnsi="Arial" w:cs="Arial"/>
          <w:sz w:val="21"/>
          <w:szCs w:val="21"/>
        </w:rPr>
        <w:t xml:space="preserve">All </w:t>
      </w:r>
      <w:r w:rsidR="003258FC">
        <w:rPr>
          <w:rFonts w:ascii="Arial" w:hAnsi="Arial" w:cs="Arial"/>
          <w:sz w:val="21"/>
          <w:szCs w:val="21"/>
        </w:rPr>
        <w:t>entities</w:t>
      </w:r>
      <w:r w:rsidRPr="00546986">
        <w:rPr>
          <w:rFonts w:ascii="Arial" w:hAnsi="Arial" w:cs="Arial"/>
          <w:sz w:val="21"/>
          <w:szCs w:val="21"/>
        </w:rPr>
        <w:t xml:space="preserve"> seeking to utilize the Grant will be responsible for preparing and submitting their funding request in writing utilizing the Grant application and providing the necessary exhibits and documentation, including information detailing the following: </w:t>
      </w:r>
    </w:p>
    <w:p w14:paraId="1705CA03" w14:textId="0A0B4D65" w:rsidR="00A7764F" w:rsidRPr="00546986" w:rsidRDefault="003258FC" w:rsidP="00A7764F">
      <w:pPr>
        <w:pStyle w:val="ListParagraph"/>
        <w:numPr>
          <w:ilvl w:val="0"/>
          <w:numId w:val="13"/>
        </w:numPr>
        <w:jc w:val="both"/>
        <w:rPr>
          <w:rFonts w:ascii="Arial" w:hAnsi="Arial" w:cs="Arial"/>
          <w:sz w:val="21"/>
          <w:szCs w:val="21"/>
        </w:rPr>
      </w:pPr>
      <w:r>
        <w:rPr>
          <w:rFonts w:ascii="Arial" w:hAnsi="Arial" w:cs="Arial"/>
          <w:sz w:val="21"/>
          <w:szCs w:val="21"/>
        </w:rPr>
        <w:t xml:space="preserve">Legal registration </w:t>
      </w:r>
      <w:r w:rsidR="0032021E">
        <w:rPr>
          <w:rFonts w:ascii="Arial" w:hAnsi="Arial" w:cs="Arial"/>
          <w:sz w:val="21"/>
          <w:szCs w:val="21"/>
        </w:rPr>
        <w:t xml:space="preserve">and description </w:t>
      </w:r>
      <w:r>
        <w:rPr>
          <w:rFonts w:ascii="Arial" w:hAnsi="Arial" w:cs="Arial"/>
          <w:sz w:val="21"/>
          <w:szCs w:val="21"/>
        </w:rPr>
        <w:t>of entity</w:t>
      </w:r>
    </w:p>
    <w:p w14:paraId="3F428F14" w14:textId="226D2D6F" w:rsidR="00A7764F" w:rsidRPr="003258FC" w:rsidRDefault="003258FC" w:rsidP="003258FC">
      <w:pPr>
        <w:pStyle w:val="ListParagraph"/>
        <w:numPr>
          <w:ilvl w:val="0"/>
          <w:numId w:val="13"/>
        </w:numPr>
        <w:spacing w:after="0"/>
        <w:jc w:val="both"/>
        <w:rPr>
          <w:rFonts w:ascii="Arial" w:hAnsi="Arial" w:cs="Arial"/>
          <w:sz w:val="21"/>
          <w:szCs w:val="21"/>
        </w:rPr>
      </w:pPr>
      <w:r w:rsidRPr="003258FC">
        <w:rPr>
          <w:rFonts w:ascii="Arial" w:hAnsi="Arial" w:cs="Arial"/>
          <w:sz w:val="21"/>
          <w:szCs w:val="21"/>
        </w:rPr>
        <w:t xml:space="preserve">Project description, including </w:t>
      </w:r>
      <w:r w:rsidR="00A7764F" w:rsidRPr="003258FC">
        <w:rPr>
          <w:rFonts w:ascii="Arial" w:hAnsi="Arial" w:cs="Arial"/>
          <w:sz w:val="21"/>
          <w:szCs w:val="21"/>
        </w:rPr>
        <w:t>how the Grant funds will be utilized</w:t>
      </w:r>
      <w:r w:rsidR="0032021E">
        <w:rPr>
          <w:rFonts w:ascii="Arial" w:hAnsi="Arial" w:cs="Arial"/>
          <w:sz w:val="21"/>
          <w:szCs w:val="21"/>
        </w:rPr>
        <w:t xml:space="preserve"> and any measurable expected outcomes</w:t>
      </w:r>
    </w:p>
    <w:p w14:paraId="7777D47E" w14:textId="77777777" w:rsidR="00A7764F" w:rsidRPr="00546986" w:rsidRDefault="00A7764F" w:rsidP="00A7764F">
      <w:pPr>
        <w:pStyle w:val="ListParagraph"/>
        <w:numPr>
          <w:ilvl w:val="0"/>
          <w:numId w:val="13"/>
        </w:numPr>
        <w:spacing w:after="0"/>
        <w:jc w:val="both"/>
        <w:rPr>
          <w:rFonts w:ascii="Arial" w:hAnsi="Arial" w:cs="Arial"/>
          <w:sz w:val="21"/>
          <w:szCs w:val="21"/>
        </w:rPr>
      </w:pPr>
      <w:r w:rsidRPr="00546986">
        <w:rPr>
          <w:rFonts w:ascii="Arial" w:hAnsi="Arial" w:cs="Arial"/>
          <w:sz w:val="21"/>
          <w:szCs w:val="21"/>
        </w:rPr>
        <w:t>Plan to manage project cost overruns</w:t>
      </w:r>
    </w:p>
    <w:p w14:paraId="4B1FEAFF" w14:textId="7C24A13C" w:rsidR="00A7764F" w:rsidRPr="003258FC" w:rsidRDefault="00A7764F" w:rsidP="00A7764F">
      <w:pPr>
        <w:pStyle w:val="ListParagraph"/>
        <w:numPr>
          <w:ilvl w:val="0"/>
          <w:numId w:val="13"/>
        </w:numPr>
        <w:spacing w:after="0"/>
        <w:jc w:val="both"/>
        <w:rPr>
          <w:rFonts w:ascii="Arial" w:hAnsi="Arial" w:cs="Arial"/>
          <w:sz w:val="21"/>
          <w:szCs w:val="21"/>
        </w:rPr>
      </w:pPr>
      <w:r w:rsidRPr="003258FC">
        <w:rPr>
          <w:rFonts w:ascii="Arial" w:hAnsi="Arial" w:cs="Arial"/>
          <w:sz w:val="21"/>
          <w:szCs w:val="21"/>
        </w:rPr>
        <w:t>Adequate documentation to support the existence of available funds necessary to complete the project</w:t>
      </w:r>
    </w:p>
    <w:p w14:paraId="39D7A3EE" w14:textId="77777777" w:rsidR="00A7764F" w:rsidRPr="003258FC" w:rsidRDefault="00A7764F" w:rsidP="00A7764F">
      <w:pPr>
        <w:pStyle w:val="ListParagraph"/>
        <w:numPr>
          <w:ilvl w:val="0"/>
          <w:numId w:val="13"/>
        </w:numPr>
        <w:spacing w:after="0"/>
        <w:jc w:val="both"/>
        <w:rPr>
          <w:rFonts w:ascii="Arial" w:hAnsi="Arial" w:cs="Arial"/>
          <w:sz w:val="21"/>
          <w:szCs w:val="21"/>
        </w:rPr>
      </w:pPr>
      <w:r w:rsidRPr="003258FC">
        <w:rPr>
          <w:rFonts w:ascii="Arial" w:hAnsi="Arial" w:cs="Arial"/>
          <w:sz w:val="21"/>
          <w:szCs w:val="21"/>
        </w:rPr>
        <w:t>All property taxes must be paid and current</w:t>
      </w:r>
    </w:p>
    <w:p w14:paraId="7DC9F311" w14:textId="7B2A0333" w:rsidR="00A7764F" w:rsidRPr="003258FC" w:rsidRDefault="003258FC" w:rsidP="00A7764F">
      <w:pPr>
        <w:pStyle w:val="ListParagraph"/>
        <w:numPr>
          <w:ilvl w:val="0"/>
          <w:numId w:val="13"/>
        </w:numPr>
        <w:spacing w:after="0"/>
        <w:jc w:val="both"/>
        <w:rPr>
          <w:rFonts w:ascii="Arial" w:hAnsi="Arial" w:cs="Arial"/>
          <w:sz w:val="21"/>
          <w:szCs w:val="21"/>
        </w:rPr>
      </w:pPr>
      <w:r w:rsidRPr="003258FC">
        <w:rPr>
          <w:rFonts w:ascii="Arial" w:hAnsi="Arial" w:cs="Arial"/>
          <w:sz w:val="21"/>
          <w:szCs w:val="21"/>
        </w:rPr>
        <w:t xml:space="preserve">Entity </w:t>
      </w:r>
      <w:r w:rsidR="00A7764F" w:rsidRPr="003258FC">
        <w:rPr>
          <w:rFonts w:ascii="Arial" w:hAnsi="Arial" w:cs="Arial"/>
          <w:sz w:val="21"/>
          <w:szCs w:val="21"/>
        </w:rPr>
        <w:t>and</w:t>
      </w:r>
      <w:r w:rsidRPr="003258FC">
        <w:rPr>
          <w:rFonts w:ascii="Arial" w:hAnsi="Arial" w:cs="Arial"/>
          <w:sz w:val="21"/>
          <w:szCs w:val="21"/>
        </w:rPr>
        <w:t>/</w:t>
      </w:r>
      <w:r w:rsidR="00A7764F" w:rsidRPr="003258FC">
        <w:rPr>
          <w:rFonts w:ascii="Arial" w:hAnsi="Arial" w:cs="Arial"/>
          <w:sz w:val="21"/>
          <w:szCs w:val="21"/>
        </w:rPr>
        <w:t xml:space="preserve">or project must be located within </w:t>
      </w:r>
      <w:r w:rsidRPr="003258FC">
        <w:rPr>
          <w:rFonts w:ascii="Arial" w:hAnsi="Arial" w:cs="Arial"/>
          <w:sz w:val="21"/>
          <w:szCs w:val="21"/>
        </w:rPr>
        <w:t>Baker, Clay, Duval, Nassau or St. Johns Counties.</w:t>
      </w:r>
    </w:p>
    <w:p w14:paraId="477ED4F4" w14:textId="722C0ADC" w:rsidR="00A7764F" w:rsidRPr="003258FC" w:rsidRDefault="00A7764F" w:rsidP="00A7764F">
      <w:pPr>
        <w:pStyle w:val="ListParagraph"/>
        <w:numPr>
          <w:ilvl w:val="0"/>
          <w:numId w:val="13"/>
        </w:numPr>
        <w:spacing w:after="0" w:line="240" w:lineRule="auto"/>
        <w:jc w:val="both"/>
        <w:rPr>
          <w:rFonts w:ascii="Arial" w:hAnsi="Arial" w:cs="Arial"/>
          <w:sz w:val="21"/>
          <w:szCs w:val="21"/>
        </w:rPr>
      </w:pPr>
      <w:r w:rsidRPr="003258FC">
        <w:rPr>
          <w:rFonts w:ascii="Arial" w:hAnsi="Arial" w:cs="Arial"/>
          <w:sz w:val="21"/>
          <w:szCs w:val="21"/>
        </w:rPr>
        <w:t xml:space="preserve">W9 (Completed and signed. Taxpayer/business name and address should be consistent with the </w:t>
      </w:r>
      <w:r w:rsidR="003258FC" w:rsidRPr="003258FC">
        <w:rPr>
          <w:rFonts w:ascii="Arial" w:hAnsi="Arial" w:cs="Arial"/>
          <w:sz w:val="21"/>
          <w:szCs w:val="21"/>
        </w:rPr>
        <w:t xml:space="preserve">entity </w:t>
      </w:r>
      <w:r w:rsidRPr="003258FC">
        <w:rPr>
          <w:rFonts w:ascii="Arial" w:hAnsi="Arial" w:cs="Arial"/>
          <w:sz w:val="21"/>
          <w:szCs w:val="21"/>
        </w:rPr>
        <w:t xml:space="preserve">name and address contained with the Grant Agreement) </w:t>
      </w:r>
    </w:p>
    <w:p w14:paraId="67BC5F31" w14:textId="77777777" w:rsidR="00A7764F" w:rsidRPr="003258FC" w:rsidRDefault="00A7764F" w:rsidP="00A7764F">
      <w:pPr>
        <w:pStyle w:val="ListParagraph"/>
        <w:numPr>
          <w:ilvl w:val="0"/>
          <w:numId w:val="13"/>
        </w:numPr>
        <w:spacing w:after="0" w:line="240" w:lineRule="auto"/>
        <w:jc w:val="both"/>
        <w:rPr>
          <w:rFonts w:ascii="Arial" w:hAnsi="Arial" w:cs="Arial"/>
          <w:sz w:val="21"/>
          <w:szCs w:val="21"/>
        </w:rPr>
      </w:pPr>
      <w:r w:rsidRPr="003258FC">
        <w:rPr>
          <w:rFonts w:ascii="Arial" w:hAnsi="Arial" w:cs="Arial"/>
          <w:sz w:val="21"/>
          <w:szCs w:val="21"/>
        </w:rPr>
        <w:t>Applicant may be subject to a criminal background check</w:t>
      </w:r>
    </w:p>
    <w:p w14:paraId="409CD0BD" w14:textId="5174CE0B" w:rsidR="00A7764F" w:rsidRPr="003258FC" w:rsidRDefault="00A7764F" w:rsidP="00A7764F">
      <w:pPr>
        <w:pStyle w:val="ListParagraph"/>
        <w:numPr>
          <w:ilvl w:val="0"/>
          <w:numId w:val="13"/>
        </w:numPr>
        <w:spacing w:after="0"/>
        <w:jc w:val="both"/>
        <w:rPr>
          <w:rStyle w:val="Emphasis"/>
          <w:rFonts w:ascii="Arial" w:hAnsi="Arial" w:cs="Arial"/>
          <w:i w:val="0"/>
          <w:iCs w:val="0"/>
          <w:color w:val="000000"/>
          <w:sz w:val="21"/>
          <w:szCs w:val="21"/>
          <w:shd w:val="clear" w:color="auto" w:fill="FFFFFF"/>
        </w:rPr>
      </w:pPr>
      <w:r w:rsidRPr="003258FC">
        <w:rPr>
          <w:rStyle w:val="Emphasis"/>
          <w:rFonts w:ascii="Arial" w:hAnsi="Arial" w:cs="Arial"/>
          <w:i w:val="0"/>
          <w:iCs w:val="0"/>
          <w:color w:val="000000"/>
          <w:sz w:val="21"/>
          <w:szCs w:val="21"/>
          <w:shd w:val="clear" w:color="auto" w:fill="FFFFFF"/>
        </w:rPr>
        <w:t xml:space="preserve">An application must be approved prior to the commencement of </w:t>
      </w:r>
      <w:r w:rsidR="003258FC" w:rsidRPr="003258FC">
        <w:rPr>
          <w:rStyle w:val="Emphasis"/>
          <w:rFonts w:ascii="Arial" w:hAnsi="Arial" w:cs="Arial"/>
          <w:i w:val="0"/>
          <w:iCs w:val="0"/>
          <w:color w:val="000000"/>
          <w:sz w:val="21"/>
          <w:szCs w:val="21"/>
          <w:shd w:val="clear" w:color="auto" w:fill="FFFFFF"/>
        </w:rPr>
        <w:t>any project</w:t>
      </w:r>
      <w:r w:rsidRPr="003258FC">
        <w:rPr>
          <w:rStyle w:val="Emphasis"/>
          <w:rFonts w:ascii="Arial" w:hAnsi="Arial" w:cs="Arial"/>
          <w:i w:val="0"/>
          <w:iCs w:val="0"/>
          <w:color w:val="000000"/>
          <w:sz w:val="21"/>
          <w:szCs w:val="21"/>
          <w:shd w:val="clear" w:color="auto" w:fill="FFFFFF"/>
        </w:rPr>
        <w:t xml:space="preserve"> work to be covered under this program. No grants will be awarded retroactively.</w:t>
      </w:r>
    </w:p>
    <w:p w14:paraId="5B00B8C0" w14:textId="77777777" w:rsidR="00546986" w:rsidRDefault="00546986" w:rsidP="00A7764F">
      <w:pPr>
        <w:spacing w:after="0" w:line="240" w:lineRule="auto"/>
        <w:jc w:val="both"/>
        <w:rPr>
          <w:rFonts w:ascii="Arial" w:hAnsi="Arial" w:cs="Arial"/>
          <w:b/>
          <w:sz w:val="21"/>
          <w:szCs w:val="21"/>
        </w:rPr>
      </w:pPr>
    </w:p>
    <w:p w14:paraId="45BC92A3" w14:textId="59760621" w:rsidR="00A7764F" w:rsidRPr="00546986" w:rsidRDefault="00A7764F" w:rsidP="00A7764F">
      <w:pPr>
        <w:spacing w:after="0" w:line="240" w:lineRule="auto"/>
        <w:jc w:val="both"/>
        <w:rPr>
          <w:rFonts w:ascii="Arial" w:hAnsi="Arial" w:cs="Arial"/>
          <w:b/>
          <w:sz w:val="21"/>
          <w:szCs w:val="21"/>
        </w:rPr>
      </w:pPr>
      <w:r w:rsidRPr="00546986">
        <w:rPr>
          <w:rFonts w:ascii="Arial" w:hAnsi="Arial" w:cs="Arial"/>
          <w:b/>
          <w:sz w:val="21"/>
          <w:szCs w:val="21"/>
        </w:rPr>
        <w:t>Project Evaluation Criteria</w:t>
      </w:r>
    </w:p>
    <w:p w14:paraId="6E525ED7" w14:textId="6CA7AE2C" w:rsidR="00A7764F" w:rsidRPr="00546986" w:rsidRDefault="00A7764F" w:rsidP="00A7764F">
      <w:pPr>
        <w:jc w:val="both"/>
        <w:rPr>
          <w:rFonts w:ascii="Arial" w:hAnsi="Arial" w:cs="Arial"/>
          <w:sz w:val="21"/>
          <w:szCs w:val="21"/>
        </w:rPr>
      </w:pPr>
      <w:r w:rsidRPr="00546986">
        <w:rPr>
          <w:rFonts w:ascii="Arial" w:hAnsi="Arial" w:cs="Arial"/>
          <w:sz w:val="21"/>
          <w:szCs w:val="21"/>
        </w:rPr>
        <w:t xml:space="preserve">The </w:t>
      </w:r>
      <w:r w:rsidR="003258FC">
        <w:rPr>
          <w:rFonts w:ascii="Arial" w:hAnsi="Arial" w:cs="Arial"/>
          <w:sz w:val="21"/>
          <w:szCs w:val="21"/>
        </w:rPr>
        <w:t>Northeast Florida Fire Watch Council</w:t>
      </w:r>
      <w:r w:rsidRPr="00546986">
        <w:rPr>
          <w:rFonts w:ascii="Arial" w:hAnsi="Arial" w:cs="Arial"/>
          <w:sz w:val="21"/>
          <w:szCs w:val="21"/>
        </w:rPr>
        <w:t xml:space="preserve"> will review, analyze and fund projects based upon</w:t>
      </w:r>
      <w:r w:rsidR="00FB53F9">
        <w:rPr>
          <w:rFonts w:ascii="Arial" w:hAnsi="Arial" w:cs="Arial"/>
          <w:sz w:val="21"/>
          <w:szCs w:val="21"/>
        </w:rPr>
        <w:t>: (1) whether the project achieves or more more of the Grant Objectives below, (2) the project’s expected measurable outcomes; (3) what County the recipient entity resides in, with an intent to fairly distribute grant funding by County, and (4) the amount requested</w:t>
      </w:r>
      <w:r w:rsidRPr="00546986">
        <w:rPr>
          <w:rFonts w:ascii="Arial" w:hAnsi="Arial" w:cs="Arial"/>
          <w:sz w:val="21"/>
          <w:szCs w:val="21"/>
        </w:rPr>
        <w:t xml:space="preserve">. </w:t>
      </w:r>
      <w:r w:rsidR="00FB53F9">
        <w:rPr>
          <w:rFonts w:ascii="Arial" w:hAnsi="Arial" w:cs="Arial"/>
          <w:sz w:val="21"/>
          <w:szCs w:val="21"/>
        </w:rPr>
        <w:t>Those four criteria will be scored evenly by the Northeast Florida Fire Watch Council.</w:t>
      </w:r>
    </w:p>
    <w:p w14:paraId="690D3FF6" w14:textId="14DFC9CF" w:rsidR="00A7764F" w:rsidRPr="00F24E2F" w:rsidRDefault="00FB53F9" w:rsidP="00A7764F">
      <w:pPr>
        <w:spacing w:after="0"/>
        <w:jc w:val="both"/>
        <w:rPr>
          <w:rFonts w:ascii="Arial" w:hAnsi="Arial" w:cs="Arial"/>
          <w:b/>
          <w:sz w:val="21"/>
          <w:szCs w:val="21"/>
        </w:rPr>
      </w:pPr>
      <w:r>
        <w:rPr>
          <w:rFonts w:ascii="Arial" w:hAnsi="Arial" w:cs="Arial"/>
          <w:b/>
          <w:sz w:val="21"/>
          <w:szCs w:val="21"/>
        </w:rPr>
        <w:t>Grant Objectives</w:t>
      </w:r>
    </w:p>
    <w:p w14:paraId="3C5BA2E6" w14:textId="58668A78" w:rsidR="00A7764F" w:rsidRDefault="003258FC" w:rsidP="00A7764F">
      <w:pPr>
        <w:spacing w:after="0"/>
        <w:jc w:val="both"/>
        <w:rPr>
          <w:rFonts w:ascii="Arial" w:hAnsi="Arial" w:cs="Arial"/>
          <w:sz w:val="21"/>
          <w:szCs w:val="21"/>
        </w:rPr>
      </w:pPr>
      <w:r>
        <w:rPr>
          <w:rFonts w:ascii="Arial" w:hAnsi="Arial" w:cs="Arial"/>
          <w:sz w:val="21"/>
          <w:szCs w:val="21"/>
        </w:rPr>
        <w:t>Projects intended to received grants will be ones that serve to:</w:t>
      </w:r>
    </w:p>
    <w:p w14:paraId="70DAF615" w14:textId="1B1F7154" w:rsidR="003258FC" w:rsidRDefault="003258FC" w:rsidP="00A7764F">
      <w:pPr>
        <w:spacing w:after="0"/>
        <w:jc w:val="both"/>
        <w:rPr>
          <w:rFonts w:ascii="Arial" w:hAnsi="Arial" w:cs="Arial"/>
          <w:sz w:val="21"/>
          <w:szCs w:val="21"/>
        </w:rPr>
      </w:pPr>
    </w:p>
    <w:p w14:paraId="204B53FF" w14:textId="76113FEC" w:rsidR="003258FC" w:rsidRPr="003258FC" w:rsidRDefault="003258FC" w:rsidP="003258FC">
      <w:pPr>
        <w:pStyle w:val="ListParagraph"/>
        <w:numPr>
          <w:ilvl w:val="0"/>
          <w:numId w:val="15"/>
        </w:numPr>
        <w:spacing w:after="0"/>
        <w:jc w:val="both"/>
        <w:rPr>
          <w:rFonts w:ascii="Arial" w:hAnsi="Arial" w:cs="Arial"/>
          <w:bCs/>
          <w:sz w:val="21"/>
          <w:szCs w:val="21"/>
        </w:rPr>
      </w:pPr>
      <w:r w:rsidRPr="003258FC">
        <w:rPr>
          <w:rFonts w:ascii="Arial" w:hAnsi="Arial" w:cs="Arial"/>
          <w:bCs/>
          <w:sz w:val="21"/>
          <w:szCs w:val="21"/>
        </w:rPr>
        <w:t>Improve support resources available to Veterans in Baker, Clay, Duval, Nassau and/or St. Johns County;</w:t>
      </w:r>
    </w:p>
    <w:p w14:paraId="0ECE2943" w14:textId="10FD2904" w:rsidR="003258FC" w:rsidRPr="003258FC" w:rsidRDefault="003258FC" w:rsidP="003258FC">
      <w:pPr>
        <w:pStyle w:val="ListParagraph"/>
        <w:numPr>
          <w:ilvl w:val="0"/>
          <w:numId w:val="15"/>
        </w:numPr>
        <w:spacing w:after="0"/>
        <w:jc w:val="both"/>
        <w:rPr>
          <w:rFonts w:ascii="Arial" w:hAnsi="Arial" w:cs="Arial"/>
          <w:bCs/>
          <w:sz w:val="21"/>
          <w:szCs w:val="21"/>
        </w:rPr>
      </w:pPr>
      <w:r w:rsidRPr="003258FC">
        <w:rPr>
          <w:rFonts w:ascii="Arial" w:hAnsi="Arial" w:cs="Arial"/>
          <w:bCs/>
          <w:sz w:val="21"/>
          <w:szCs w:val="21"/>
        </w:rPr>
        <w:t>Improve crisis care resources available to Veterans in Baker, Clay, Duval, Nassau and/or St. Johns County;</w:t>
      </w:r>
    </w:p>
    <w:p w14:paraId="72A0DD8B" w14:textId="749FDDF8" w:rsidR="003258FC" w:rsidRPr="003258FC" w:rsidRDefault="003258FC" w:rsidP="003258FC">
      <w:pPr>
        <w:pStyle w:val="ListParagraph"/>
        <w:numPr>
          <w:ilvl w:val="0"/>
          <w:numId w:val="15"/>
        </w:numPr>
        <w:spacing w:after="0"/>
        <w:jc w:val="both"/>
        <w:rPr>
          <w:rFonts w:ascii="Arial" w:hAnsi="Arial" w:cs="Arial"/>
          <w:bCs/>
          <w:sz w:val="21"/>
          <w:szCs w:val="21"/>
        </w:rPr>
      </w:pPr>
      <w:r w:rsidRPr="003258FC">
        <w:rPr>
          <w:rFonts w:ascii="Arial" w:hAnsi="Arial" w:cs="Arial"/>
          <w:bCs/>
          <w:sz w:val="21"/>
          <w:szCs w:val="21"/>
        </w:rPr>
        <w:t>Increase awareness of resources available to Veterans in Baker, Clay, Duval, Nassau and/or St. Johns County; and/or,</w:t>
      </w:r>
    </w:p>
    <w:p w14:paraId="5D0323E6" w14:textId="697A3982" w:rsidR="003258FC" w:rsidRPr="003258FC" w:rsidRDefault="003258FC" w:rsidP="003258FC">
      <w:pPr>
        <w:pStyle w:val="ListParagraph"/>
        <w:numPr>
          <w:ilvl w:val="0"/>
          <w:numId w:val="15"/>
        </w:numPr>
        <w:spacing w:after="0"/>
        <w:jc w:val="both"/>
        <w:rPr>
          <w:rFonts w:ascii="Arial" w:hAnsi="Arial" w:cs="Arial"/>
          <w:bCs/>
          <w:sz w:val="21"/>
          <w:szCs w:val="21"/>
        </w:rPr>
      </w:pPr>
      <w:r w:rsidRPr="003258FC">
        <w:rPr>
          <w:rFonts w:ascii="Arial" w:hAnsi="Arial" w:cs="Arial"/>
          <w:bCs/>
          <w:sz w:val="21"/>
          <w:szCs w:val="21"/>
        </w:rPr>
        <w:t>Increase usage of resources available to Veterans in Baker, Clay, Duval, Nassau and/or St. Johns County.</w:t>
      </w:r>
    </w:p>
    <w:p w14:paraId="28B3FE28" w14:textId="6FCCD54F" w:rsidR="00A7764F" w:rsidRPr="00F24E2F" w:rsidRDefault="00A7764F" w:rsidP="003258FC">
      <w:pPr>
        <w:spacing w:after="0"/>
        <w:jc w:val="both"/>
        <w:rPr>
          <w:rFonts w:ascii="Arial" w:hAnsi="Arial" w:cs="Arial"/>
          <w:b/>
          <w:sz w:val="21"/>
          <w:szCs w:val="21"/>
        </w:rPr>
      </w:pPr>
      <w:r w:rsidRPr="00F24E2F">
        <w:rPr>
          <w:rFonts w:ascii="Arial" w:hAnsi="Arial" w:cs="Arial"/>
          <w:sz w:val="21"/>
          <w:szCs w:val="21"/>
        </w:rPr>
        <w:t xml:space="preserve">  </w:t>
      </w:r>
    </w:p>
    <w:p w14:paraId="1C2A1DC6" w14:textId="77777777" w:rsidR="00A7764F" w:rsidRPr="00546986" w:rsidRDefault="00A7764F" w:rsidP="00A7764F">
      <w:pPr>
        <w:spacing w:after="0" w:line="240" w:lineRule="auto"/>
        <w:jc w:val="both"/>
        <w:rPr>
          <w:rFonts w:ascii="Arial" w:hAnsi="Arial" w:cs="Arial"/>
          <w:b/>
          <w:sz w:val="21"/>
          <w:szCs w:val="21"/>
        </w:rPr>
      </w:pPr>
    </w:p>
    <w:p w14:paraId="570A5002" w14:textId="77777777" w:rsidR="0032021E" w:rsidRDefault="0032021E" w:rsidP="00A7764F">
      <w:pPr>
        <w:spacing w:after="0" w:line="240" w:lineRule="auto"/>
        <w:jc w:val="both"/>
        <w:rPr>
          <w:rFonts w:ascii="Arial" w:hAnsi="Arial" w:cs="Arial"/>
          <w:b/>
          <w:sz w:val="21"/>
          <w:szCs w:val="21"/>
        </w:rPr>
      </w:pPr>
    </w:p>
    <w:p w14:paraId="16C4F539" w14:textId="244A7229" w:rsidR="00A7764F" w:rsidRPr="00546986" w:rsidRDefault="00A7764F" w:rsidP="00A7764F">
      <w:pPr>
        <w:spacing w:after="0" w:line="240" w:lineRule="auto"/>
        <w:jc w:val="both"/>
        <w:rPr>
          <w:rFonts w:ascii="Arial" w:hAnsi="Arial" w:cs="Arial"/>
          <w:b/>
          <w:sz w:val="21"/>
          <w:szCs w:val="21"/>
        </w:rPr>
      </w:pPr>
      <w:r w:rsidRPr="00546986">
        <w:rPr>
          <w:rFonts w:ascii="Arial" w:hAnsi="Arial" w:cs="Arial"/>
          <w:b/>
          <w:sz w:val="21"/>
          <w:szCs w:val="21"/>
        </w:rPr>
        <w:t>Grant Funds Disbursement</w:t>
      </w:r>
    </w:p>
    <w:p w14:paraId="1D003957" w14:textId="49347CE2" w:rsidR="00A7764F" w:rsidRPr="00546986" w:rsidRDefault="00A7764F" w:rsidP="00A7764F">
      <w:pPr>
        <w:spacing w:after="0" w:line="240" w:lineRule="auto"/>
        <w:jc w:val="both"/>
        <w:rPr>
          <w:rFonts w:ascii="Arial" w:hAnsi="Arial" w:cs="Arial"/>
          <w:sz w:val="21"/>
          <w:szCs w:val="21"/>
        </w:rPr>
      </w:pPr>
      <w:r w:rsidRPr="00546986">
        <w:rPr>
          <w:rFonts w:ascii="Arial" w:hAnsi="Arial" w:cs="Arial"/>
          <w:sz w:val="21"/>
          <w:szCs w:val="21"/>
        </w:rPr>
        <w:t xml:space="preserve">Grant funds will be disbursed once </w:t>
      </w:r>
      <w:r w:rsidR="000D0ABC">
        <w:rPr>
          <w:rFonts w:ascii="Arial" w:hAnsi="Arial" w:cs="Arial"/>
          <w:sz w:val="21"/>
          <w:szCs w:val="21"/>
        </w:rPr>
        <w:t xml:space="preserve">Staff </w:t>
      </w:r>
      <w:r w:rsidRPr="00546986">
        <w:rPr>
          <w:rFonts w:ascii="Arial" w:hAnsi="Arial" w:cs="Arial"/>
          <w:sz w:val="21"/>
          <w:szCs w:val="21"/>
        </w:rPr>
        <w:t>receives copies of all invoices and checks showing proof of payment for the completed work and after a compliance review is completed.  The compliance review will include the following:</w:t>
      </w:r>
    </w:p>
    <w:p w14:paraId="2CA489D6" w14:textId="77777777" w:rsidR="00A7764F" w:rsidRPr="00546986" w:rsidRDefault="00A7764F" w:rsidP="00A7764F">
      <w:pPr>
        <w:spacing w:after="0" w:line="240" w:lineRule="auto"/>
        <w:jc w:val="both"/>
        <w:rPr>
          <w:rFonts w:ascii="Arial" w:hAnsi="Arial" w:cs="Arial"/>
          <w:sz w:val="21"/>
          <w:szCs w:val="21"/>
        </w:rPr>
      </w:pPr>
    </w:p>
    <w:p w14:paraId="5F07BFB3" w14:textId="6B1DD85F" w:rsidR="00A7764F" w:rsidRPr="00546986" w:rsidRDefault="00A7764F" w:rsidP="003258FC">
      <w:pPr>
        <w:spacing w:after="0" w:line="240" w:lineRule="auto"/>
        <w:jc w:val="both"/>
        <w:rPr>
          <w:rFonts w:ascii="Arial" w:hAnsi="Arial" w:cs="Arial"/>
          <w:sz w:val="21"/>
          <w:szCs w:val="21"/>
        </w:rPr>
      </w:pPr>
      <w:r w:rsidRPr="00546986">
        <w:rPr>
          <w:rFonts w:ascii="Arial" w:hAnsi="Arial" w:cs="Arial"/>
          <w:sz w:val="21"/>
          <w:szCs w:val="21"/>
        </w:rPr>
        <w:t xml:space="preserve">     ●   </w:t>
      </w:r>
      <w:r w:rsidR="003258FC">
        <w:rPr>
          <w:rFonts w:ascii="Arial" w:hAnsi="Arial" w:cs="Arial"/>
          <w:sz w:val="21"/>
          <w:szCs w:val="21"/>
        </w:rPr>
        <w:t>Description of</w:t>
      </w:r>
      <w:r w:rsidRPr="00546986">
        <w:rPr>
          <w:rFonts w:ascii="Arial" w:hAnsi="Arial" w:cs="Arial"/>
          <w:sz w:val="21"/>
          <w:szCs w:val="21"/>
        </w:rPr>
        <w:t xml:space="preserve"> work done according to project description</w:t>
      </w:r>
      <w:r w:rsidR="003258FC">
        <w:rPr>
          <w:rFonts w:ascii="Arial" w:hAnsi="Arial" w:cs="Arial"/>
          <w:sz w:val="21"/>
          <w:szCs w:val="21"/>
        </w:rPr>
        <w:t>;</w:t>
      </w:r>
    </w:p>
    <w:p w14:paraId="47522E4A" w14:textId="201F481A" w:rsidR="00A7764F" w:rsidRPr="00546986" w:rsidRDefault="00A7764F" w:rsidP="00A7764F">
      <w:pPr>
        <w:spacing w:after="0" w:line="240" w:lineRule="auto"/>
        <w:jc w:val="both"/>
        <w:rPr>
          <w:rFonts w:ascii="Arial" w:hAnsi="Arial" w:cs="Arial"/>
          <w:sz w:val="21"/>
          <w:szCs w:val="21"/>
        </w:rPr>
      </w:pPr>
      <w:r w:rsidRPr="00546986">
        <w:rPr>
          <w:rFonts w:ascii="Arial" w:hAnsi="Arial" w:cs="Arial"/>
          <w:sz w:val="21"/>
          <w:szCs w:val="21"/>
        </w:rPr>
        <w:t xml:space="preserve">     ●   Verification </w:t>
      </w:r>
      <w:r w:rsidR="003258FC">
        <w:rPr>
          <w:rFonts w:ascii="Arial" w:hAnsi="Arial" w:cs="Arial"/>
          <w:sz w:val="21"/>
          <w:szCs w:val="21"/>
        </w:rPr>
        <w:t>of expenditures; and,</w:t>
      </w:r>
    </w:p>
    <w:p w14:paraId="3E3AE33E" w14:textId="65F6A8B6" w:rsidR="003258FC" w:rsidRPr="00546986" w:rsidRDefault="00A7764F" w:rsidP="003258FC">
      <w:pPr>
        <w:spacing w:after="0" w:line="240" w:lineRule="auto"/>
        <w:jc w:val="both"/>
        <w:rPr>
          <w:rFonts w:ascii="Arial" w:hAnsi="Arial" w:cs="Arial"/>
          <w:sz w:val="21"/>
          <w:szCs w:val="21"/>
        </w:rPr>
      </w:pPr>
      <w:r w:rsidRPr="00546986">
        <w:rPr>
          <w:rFonts w:ascii="Arial" w:hAnsi="Arial" w:cs="Arial"/>
          <w:sz w:val="21"/>
          <w:szCs w:val="21"/>
        </w:rPr>
        <w:t xml:space="preserve">     ●   </w:t>
      </w:r>
      <w:r w:rsidR="003258FC" w:rsidRPr="00546986">
        <w:rPr>
          <w:rFonts w:ascii="Arial" w:hAnsi="Arial" w:cs="Arial"/>
          <w:sz w:val="21"/>
          <w:szCs w:val="21"/>
        </w:rPr>
        <w:t xml:space="preserve">An on-site </w:t>
      </w:r>
      <w:r w:rsidR="003258FC">
        <w:rPr>
          <w:rFonts w:ascii="Arial" w:hAnsi="Arial" w:cs="Arial"/>
          <w:sz w:val="21"/>
          <w:szCs w:val="21"/>
        </w:rPr>
        <w:t>visit if necessary</w:t>
      </w:r>
      <w:r w:rsidR="00D81CC5">
        <w:rPr>
          <w:rFonts w:ascii="Arial" w:hAnsi="Arial" w:cs="Arial"/>
          <w:sz w:val="21"/>
          <w:szCs w:val="21"/>
        </w:rPr>
        <w:t>.</w:t>
      </w:r>
      <w:bookmarkStart w:id="0" w:name="_GoBack"/>
      <w:bookmarkEnd w:id="0"/>
    </w:p>
    <w:p w14:paraId="36C694D1" w14:textId="68A933F3" w:rsidR="00A7764F" w:rsidRPr="00546986" w:rsidRDefault="00A7764F" w:rsidP="00A7764F">
      <w:pPr>
        <w:spacing w:after="0" w:line="240" w:lineRule="auto"/>
        <w:jc w:val="both"/>
        <w:rPr>
          <w:rFonts w:ascii="Arial" w:hAnsi="Arial" w:cs="Arial"/>
          <w:sz w:val="21"/>
          <w:szCs w:val="21"/>
        </w:rPr>
      </w:pPr>
    </w:p>
    <w:p w14:paraId="7B47D7C9" w14:textId="77777777" w:rsidR="00A7764F" w:rsidRPr="00546986" w:rsidRDefault="00A7764F" w:rsidP="00A7764F">
      <w:pPr>
        <w:spacing w:after="0" w:line="240" w:lineRule="auto"/>
        <w:jc w:val="both"/>
        <w:rPr>
          <w:rFonts w:ascii="Arial" w:hAnsi="Arial" w:cs="Arial"/>
          <w:b/>
          <w:sz w:val="21"/>
          <w:szCs w:val="21"/>
          <w:highlight w:val="yellow"/>
        </w:rPr>
      </w:pPr>
    </w:p>
    <w:p w14:paraId="0E2E2D43" w14:textId="77777777" w:rsidR="00A7764F" w:rsidRPr="00546986" w:rsidRDefault="00A7764F" w:rsidP="00A7764F">
      <w:pPr>
        <w:spacing w:after="0"/>
        <w:jc w:val="both"/>
        <w:rPr>
          <w:rFonts w:ascii="Arial" w:hAnsi="Arial" w:cs="Arial"/>
          <w:b/>
          <w:sz w:val="21"/>
          <w:szCs w:val="21"/>
        </w:rPr>
      </w:pPr>
      <w:r w:rsidRPr="00546986">
        <w:rPr>
          <w:rFonts w:ascii="Arial" w:hAnsi="Arial" w:cs="Arial"/>
          <w:b/>
          <w:sz w:val="21"/>
          <w:szCs w:val="21"/>
        </w:rPr>
        <w:t>Disclosures</w:t>
      </w:r>
    </w:p>
    <w:p w14:paraId="1C8B24E8" w14:textId="4139D03E" w:rsidR="00A7764F" w:rsidRPr="00546986" w:rsidRDefault="003258FC" w:rsidP="00A7764F">
      <w:pPr>
        <w:spacing w:after="0"/>
        <w:jc w:val="both"/>
        <w:rPr>
          <w:rFonts w:ascii="Arial" w:hAnsi="Arial" w:cs="Arial"/>
          <w:sz w:val="21"/>
          <w:szCs w:val="21"/>
          <w:highlight w:val="yellow"/>
        </w:rPr>
      </w:pPr>
      <w:r w:rsidRPr="00546986">
        <w:rPr>
          <w:rFonts w:ascii="Arial" w:hAnsi="Arial" w:cs="Arial"/>
          <w:sz w:val="21"/>
          <w:szCs w:val="21"/>
        </w:rPr>
        <w:t xml:space="preserve">The </w:t>
      </w:r>
      <w:r>
        <w:rPr>
          <w:rFonts w:ascii="Arial" w:hAnsi="Arial" w:cs="Arial"/>
          <w:sz w:val="21"/>
          <w:szCs w:val="21"/>
        </w:rPr>
        <w:t>Northeast Florida Fire Watch Council</w:t>
      </w:r>
      <w:r w:rsidRPr="00546986">
        <w:rPr>
          <w:rFonts w:ascii="Arial" w:hAnsi="Arial" w:cs="Arial"/>
          <w:sz w:val="21"/>
          <w:szCs w:val="21"/>
        </w:rPr>
        <w:t xml:space="preserve"> </w:t>
      </w:r>
      <w:r w:rsidR="00A7764F" w:rsidRPr="00546986">
        <w:rPr>
          <w:rFonts w:ascii="Arial" w:hAnsi="Arial" w:cs="Arial"/>
          <w:sz w:val="21"/>
          <w:szCs w:val="21"/>
        </w:rPr>
        <w:t xml:space="preserve">expressly reserves the right to reject any and all application or to request additional information from any and all applicants and grantees. </w:t>
      </w:r>
      <w:r w:rsidRPr="00546986">
        <w:rPr>
          <w:rFonts w:ascii="Arial" w:hAnsi="Arial" w:cs="Arial"/>
          <w:sz w:val="21"/>
          <w:szCs w:val="21"/>
        </w:rPr>
        <w:t xml:space="preserve">The </w:t>
      </w:r>
      <w:r>
        <w:rPr>
          <w:rFonts w:ascii="Arial" w:hAnsi="Arial" w:cs="Arial"/>
          <w:sz w:val="21"/>
          <w:szCs w:val="21"/>
        </w:rPr>
        <w:t>Northeast Florida Fire Watch Council</w:t>
      </w:r>
      <w:r w:rsidRPr="00546986">
        <w:rPr>
          <w:rFonts w:ascii="Arial" w:hAnsi="Arial" w:cs="Arial"/>
          <w:sz w:val="21"/>
          <w:szCs w:val="21"/>
        </w:rPr>
        <w:t xml:space="preserve"> </w:t>
      </w:r>
      <w:r w:rsidR="00A7764F" w:rsidRPr="00546986">
        <w:rPr>
          <w:rFonts w:ascii="Arial" w:hAnsi="Arial" w:cs="Arial"/>
          <w:sz w:val="21"/>
          <w:szCs w:val="21"/>
        </w:rPr>
        <w:t xml:space="preserve">retains the right to amend the program guidelines, agreements, and application procedures. </w:t>
      </w:r>
      <w:r w:rsidRPr="00546986">
        <w:rPr>
          <w:rFonts w:ascii="Arial" w:hAnsi="Arial" w:cs="Arial"/>
          <w:sz w:val="21"/>
          <w:szCs w:val="21"/>
        </w:rPr>
        <w:t xml:space="preserve">The </w:t>
      </w:r>
      <w:r>
        <w:rPr>
          <w:rFonts w:ascii="Arial" w:hAnsi="Arial" w:cs="Arial"/>
          <w:sz w:val="21"/>
          <w:szCs w:val="21"/>
        </w:rPr>
        <w:t>Northeast Florida Fire Watch Council</w:t>
      </w:r>
      <w:r w:rsidRPr="00546986">
        <w:rPr>
          <w:rFonts w:ascii="Arial" w:hAnsi="Arial" w:cs="Arial"/>
          <w:sz w:val="21"/>
          <w:szCs w:val="21"/>
        </w:rPr>
        <w:t xml:space="preserve"> </w:t>
      </w:r>
      <w:r w:rsidR="00A7764F" w:rsidRPr="00546986">
        <w:rPr>
          <w:rFonts w:ascii="Arial" w:hAnsi="Arial" w:cs="Arial"/>
          <w:sz w:val="21"/>
          <w:szCs w:val="21"/>
        </w:rPr>
        <w:t xml:space="preserve">also retains the right to display and </w:t>
      </w:r>
      <w:r>
        <w:rPr>
          <w:rFonts w:ascii="Arial" w:hAnsi="Arial" w:cs="Arial"/>
          <w:sz w:val="21"/>
          <w:szCs w:val="21"/>
        </w:rPr>
        <w:t>publicize entities</w:t>
      </w:r>
      <w:r w:rsidR="00A7764F" w:rsidRPr="00546986">
        <w:rPr>
          <w:rFonts w:ascii="Arial" w:hAnsi="Arial" w:cs="Arial"/>
          <w:sz w:val="21"/>
          <w:szCs w:val="21"/>
        </w:rPr>
        <w:t xml:space="preserve"> that receive funds under this program.</w:t>
      </w:r>
    </w:p>
    <w:p w14:paraId="21138949" w14:textId="77777777" w:rsidR="006A409B" w:rsidRPr="006A409B" w:rsidRDefault="006A409B" w:rsidP="006A409B">
      <w:pPr>
        <w:jc w:val="both"/>
        <w:rPr>
          <w:rFonts w:ascii="Arial" w:hAnsi="Arial" w:cs="Arial"/>
          <w:sz w:val="21"/>
          <w:szCs w:val="21"/>
        </w:rPr>
      </w:pPr>
    </w:p>
    <w:p w14:paraId="0586876C" w14:textId="77777777" w:rsidR="002E5407" w:rsidRPr="006A409B" w:rsidRDefault="002E5407" w:rsidP="006A409B"/>
    <w:sectPr w:rsidR="002E5407" w:rsidRPr="006A409B" w:rsidSect="00591AFE">
      <w:headerReference w:type="even" r:id="rId7"/>
      <w:headerReference w:type="default" r:id="rId8"/>
      <w:footerReference w:type="even" r:id="rId9"/>
      <w:headerReference w:type="first" r:id="rId10"/>
      <w:footerReference w:type="first" r:id="rId11"/>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EB59C6" w14:textId="77777777" w:rsidR="005C3861" w:rsidRDefault="005C3861" w:rsidP="00496268">
      <w:pPr>
        <w:spacing w:after="0" w:line="240" w:lineRule="auto"/>
      </w:pPr>
      <w:r>
        <w:separator/>
      </w:r>
    </w:p>
  </w:endnote>
  <w:endnote w:type="continuationSeparator" w:id="0">
    <w:p w14:paraId="415F4C24" w14:textId="77777777" w:rsidR="005C3861" w:rsidRDefault="005C3861" w:rsidP="00496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yriad Pro Cond">
    <w:altName w:val="Arial"/>
    <w:panose1 w:val="00000000000000000000"/>
    <w:charset w:val="00"/>
    <w:family w:val="swiss"/>
    <w:notTrueType/>
    <w:pitch w:val="variable"/>
    <w:sig w:usb0="00000001" w:usb1="5000204B" w:usb2="00000000" w:usb3="00000000" w:csb0="0000019F" w:csb1="00000000"/>
  </w:font>
  <w:font w:name="Centaur">
    <w:panose1 w:val="020305040502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1D145" w14:textId="39BB6BCF" w:rsidR="002B6E97" w:rsidRPr="00826F57" w:rsidRDefault="00826F57" w:rsidP="003258FC">
    <w:r>
      <w:rPr>
        <w:rFonts w:ascii="Arial" w:hAnsi="Arial" w:cs="Arial"/>
        <w:sz w:val="21"/>
        <w:szCs w:val="21"/>
      </w:rPr>
      <w:t xml:space="preserve">JULY </w:t>
    </w:r>
    <w:r w:rsidRPr="009431F7">
      <w:rPr>
        <w:rFonts w:ascii="Arial" w:hAnsi="Arial" w:cs="Arial"/>
        <w:sz w:val="21"/>
        <w:szCs w:val="21"/>
      </w:rPr>
      <w:t>20</w:t>
    </w:r>
    <w:r w:rsidR="003258FC">
      <w:rPr>
        <w:rFonts w:ascii="Arial" w:hAnsi="Arial" w:cs="Arial"/>
        <w:sz w:val="21"/>
        <w:szCs w:val="21"/>
      </w:rPr>
      <w:t>20</w:t>
    </w:r>
    <w:r>
      <w:rPr>
        <w:rFonts w:ascii="Arial" w:hAnsi="Arial" w:cs="Arial"/>
        <w:sz w:val="21"/>
        <w:szCs w:val="21"/>
      </w:rPr>
      <w:t xml:space="preserve">  </w:t>
    </w:r>
    <w:r w:rsidR="00F24E2F">
      <w:rPr>
        <w:rFonts w:ascii="Arial" w:hAnsi="Arial" w:cs="Arial"/>
        <w:sz w:val="21"/>
        <w:szCs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9D90F" w14:textId="77777777" w:rsidR="003258FC" w:rsidRPr="00826F57" w:rsidRDefault="003258FC" w:rsidP="003258FC">
    <w:r>
      <w:rPr>
        <w:rFonts w:ascii="Arial" w:hAnsi="Arial" w:cs="Arial"/>
        <w:sz w:val="21"/>
        <w:szCs w:val="21"/>
      </w:rPr>
      <w:t xml:space="preserve">JULY </w:t>
    </w:r>
    <w:r w:rsidRPr="009431F7">
      <w:rPr>
        <w:rFonts w:ascii="Arial" w:hAnsi="Arial" w:cs="Arial"/>
        <w:sz w:val="21"/>
        <w:szCs w:val="21"/>
      </w:rPr>
      <w:t>20</w:t>
    </w:r>
    <w:r>
      <w:rPr>
        <w:rFonts w:ascii="Arial" w:hAnsi="Arial" w:cs="Arial"/>
        <w:sz w:val="21"/>
        <w:szCs w:val="21"/>
      </w:rPr>
      <w:t xml:space="preserve">20   </w:t>
    </w:r>
  </w:p>
  <w:p w14:paraId="5D17FB40" w14:textId="77777777" w:rsidR="002B6E97" w:rsidRPr="009431F7" w:rsidRDefault="002B6E97" w:rsidP="009431F7">
    <w:pPr>
      <w:rPr>
        <w:rFonts w:ascii="Arial" w:hAnsi="Arial" w:cs="Arial"/>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72C9A8" w14:textId="77777777" w:rsidR="005C3861" w:rsidRDefault="005C3861" w:rsidP="00496268">
      <w:pPr>
        <w:spacing w:after="0" w:line="240" w:lineRule="auto"/>
      </w:pPr>
      <w:r>
        <w:separator/>
      </w:r>
    </w:p>
  </w:footnote>
  <w:footnote w:type="continuationSeparator" w:id="0">
    <w:p w14:paraId="34CCDC38" w14:textId="77777777" w:rsidR="005C3861" w:rsidRDefault="005C3861" w:rsidP="004962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E4475" w14:textId="606F2FB7" w:rsidR="00C52296" w:rsidRPr="005C12DD" w:rsidRDefault="003258FC" w:rsidP="006C754E">
    <w:pPr>
      <w:pStyle w:val="Footer"/>
      <w:ind w:left="540" w:hanging="540"/>
      <w:rPr>
        <w:i/>
        <w:caps/>
      </w:rPr>
    </w:pPr>
    <w:r>
      <w:rPr>
        <w:i/>
        <w:caps/>
      </w:rPr>
      <w:t>FIRE WATCH</w:t>
    </w:r>
    <w:r w:rsidR="00F46E0E" w:rsidRPr="005C12DD">
      <w:rPr>
        <w:i/>
        <w:caps/>
      </w:rPr>
      <w:t xml:space="preserve"> Grant Program </w:t>
    </w:r>
  </w:p>
  <w:p w14:paraId="2CD532BE" w14:textId="77777777" w:rsidR="00F46E0E" w:rsidRPr="005C12DD" w:rsidRDefault="009431F7" w:rsidP="006C754E">
    <w:pPr>
      <w:pStyle w:val="Footer"/>
      <w:ind w:left="540" w:hanging="540"/>
      <w:rPr>
        <w:i/>
        <w:caps/>
      </w:rPr>
    </w:pPr>
    <w:r w:rsidRPr="005C12DD">
      <w:rPr>
        <w:i/>
        <w:caps/>
      </w:rPr>
      <w:t xml:space="preserve">Criteria and </w:t>
    </w:r>
    <w:r w:rsidR="00546986" w:rsidRPr="005C12DD">
      <w:rPr>
        <w:i/>
        <w:caps/>
      </w:rPr>
      <w:t>Evaluation</w:t>
    </w:r>
  </w:p>
  <w:p w14:paraId="0A086EA1" w14:textId="77777777" w:rsidR="002E5407" w:rsidRDefault="002E5407" w:rsidP="00F46E0E">
    <w:pPr>
      <w:pStyle w:val="Footer"/>
      <w:ind w:left="540" w:hanging="540"/>
    </w:pPr>
    <w:r w:rsidRPr="002E5407">
      <w:rPr>
        <w:i/>
      </w:rPr>
      <w:t xml:space="preserve">PAGE 2 OF </w:t>
    </w:r>
    <w:r w:rsidR="00546986">
      <w:rPr>
        <w:i/>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E282B" w14:textId="77777777" w:rsidR="00591AFE" w:rsidRDefault="00591AFE" w:rsidP="00591AFE">
    <w:pPr>
      <w:pStyle w:val="Footer"/>
      <w:ind w:left="540" w:hanging="540"/>
      <w:rPr>
        <w:i/>
      </w:rPr>
    </w:pPr>
    <w:r>
      <w:rPr>
        <w:i/>
      </w:rPr>
      <w:t xml:space="preserve">Façade Renovation Grant Program </w:t>
    </w:r>
  </w:p>
  <w:p w14:paraId="7D67CD64" w14:textId="77777777" w:rsidR="00591AFE" w:rsidRDefault="00591AFE" w:rsidP="00591AFE">
    <w:pPr>
      <w:pStyle w:val="Footer"/>
      <w:ind w:left="540" w:hanging="540"/>
      <w:rPr>
        <w:i/>
      </w:rPr>
    </w:pPr>
    <w:r>
      <w:rPr>
        <w:i/>
      </w:rPr>
      <w:t>Policies &amp; Guidelines</w:t>
    </w:r>
  </w:p>
  <w:p w14:paraId="123F5D85" w14:textId="77777777" w:rsidR="00591AFE" w:rsidRDefault="00591AFE" w:rsidP="00591AFE">
    <w:pPr>
      <w:pStyle w:val="Footer"/>
      <w:ind w:left="540" w:hanging="540"/>
    </w:pPr>
    <w:r w:rsidRPr="002E5407">
      <w:rPr>
        <w:i/>
      </w:rPr>
      <w:t xml:space="preserve">PAGE </w:t>
    </w:r>
    <w:r>
      <w:rPr>
        <w:i/>
      </w:rPr>
      <w:t>3</w:t>
    </w:r>
    <w:r w:rsidRPr="002E5407">
      <w:rPr>
        <w:i/>
      </w:rPr>
      <w:t xml:space="preserve"> OF </w:t>
    </w:r>
    <w:r>
      <w:rPr>
        <w:i/>
      </w:rPr>
      <w:t>3</w:t>
    </w:r>
  </w:p>
  <w:p w14:paraId="23F36DA4" w14:textId="77777777" w:rsidR="00591AFE" w:rsidRPr="00591AFE" w:rsidRDefault="00591AFE" w:rsidP="00591A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9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8"/>
      <w:gridCol w:w="8100"/>
      <w:gridCol w:w="8100"/>
    </w:tblGrid>
    <w:tr w:rsidR="003258FC" w:rsidRPr="00591AFE" w14:paraId="78011BAD" w14:textId="77777777" w:rsidTr="003258FC">
      <w:tc>
        <w:tcPr>
          <w:tcW w:w="2808" w:type="dxa"/>
        </w:tcPr>
        <w:p w14:paraId="77B04022" w14:textId="4440494B" w:rsidR="003258FC" w:rsidRPr="00591AFE" w:rsidRDefault="003258FC" w:rsidP="003258FC">
          <w:pPr>
            <w:tabs>
              <w:tab w:val="center" w:pos="4680"/>
              <w:tab w:val="right" w:pos="9360"/>
            </w:tabs>
            <w:jc w:val="center"/>
            <w:rPr>
              <w:rFonts w:ascii="Myriad Pro Cond" w:eastAsiaTheme="minorHAnsi" w:hAnsi="Myriad Pro Cond"/>
              <w:color w:val="1F4F73"/>
            </w:rPr>
          </w:pPr>
          <w:r>
            <w:rPr>
              <w:noProof/>
            </w:rPr>
            <w:drawing>
              <wp:anchor distT="0" distB="0" distL="114300" distR="114300" simplePos="0" relativeHeight="251663360" behindDoc="0" locked="0" layoutInCell="1" allowOverlap="1" wp14:anchorId="6F8FD59B" wp14:editId="0584CFFA">
                <wp:simplePos x="0" y="0"/>
                <wp:positionH relativeFrom="margin">
                  <wp:posOffset>1905</wp:posOffset>
                </wp:positionH>
                <wp:positionV relativeFrom="page">
                  <wp:posOffset>-161925</wp:posOffset>
                </wp:positionV>
                <wp:extent cx="1027430" cy="590550"/>
                <wp:effectExtent l="0" t="0" r="127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7430" cy="5905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100" w:type="dxa"/>
        </w:tcPr>
        <w:p w14:paraId="25E2E3AB" w14:textId="77777777" w:rsidR="003258FC" w:rsidRDefault="003258FC" w:rsidP="003258FC">
          <w:pPr>
            <w:pStyle w:val="BasicParagraph"/>
            <w:ind w:firstLine="1910"/>
            <w:rPr>
              <w:rFonts w:ascii="Centaur" w:hAnsi="Centaur" w:cs="Arial"/>
              <w:sz w:val="18"/>
              <w:szCs w:val="18"/>
            </w:rPr>
          </w:pPr>
          <w:r>
            <w:rPr>
              <w:rFonts w:ascii="Arial" w:hAnsi="Arial" w:cs="Arial"/>
              <w:b/>
              <w:sz w:val="18"/>
              <w:szCs w:val="18"/>
            </w:rPr>
            <w:t xml:space="preserve">                     </w:t>
          </w:r>
          <w:r>
            <w:rPr>
              <w:rFonts w:ascii="Arial" w:hAnsi="Arial"/>
              <w:b/>
            </w:rPr>
            <w:t xml:space="preserve">                                         </w:t>
          </w:r>
          <w:r>
            <w:rPr>
              <w:rFonts w:ascii="Centaur" w:hAnsi="Centaur" w:cs="Arial"/>
              <w:sz w:val="18"/>
              <w:szCs w:val="18"/>
            </w:rPr>
            <w:t>214 N. Hogan Street, Suite 800</w:t>
          </w:r>
        </w:p>
        <w:p w14:paraId="0C44E92C" w14:textId="77777777" w:rsidR="003258FC" w:rsidRPr="00407432" w:rsidRDefault="003258FC" w:rsidP="003258FC">
          <w:pPr>
            <w:pStyle w:val="BasicParagraph"/>
            <w:ind w:firstLine="1910"/>
            <w:rPr>
              <w:rFonts w:ascii="Centaur" w:hAnsi="Centaur" w:cs="Arial"/>
              <w:sz w:val="18"/>
              <w:szCs w:val="18"/>
            </w:rPr>
          </w:pPr>
          <w:r>
            <w:rPr>
              <w:rFonts w:ascii="Centaur" w:hAnsi="Centaur" w:cs="Arial"/>
              <w:sz w:val="18"/>
              <w:szCs w:val="18"/>
            </w:rPr>
            <w:tab/>
          </w:r>
          <w:r>
            <w:rPr>
              <w:rFonts w:ascii="Centaur" w:hAnsi="Centaur" w:cs="Arial"/>
              <w:sz w:val="18"/>
              <w:szCs w:val="18"/>
            </w:rPr>
            <w:tab/>
          </w:r>
          <w:r>
            <w:rPr>
              <w:rFonts w:ascii="Centaur" w:hAnsi="Centaur" w:cs="Arial"/>
              <w:sz w:val="18"/>
              <w:szCs w:val="18"/>
            </w:rPr>
            <w:tab/>
          </w:r>
          <w:r>
            <w:rPr>
              <w:rFonts w:ascii="Centaur" w:hAnsi="Centaur" w:cs="Arial"/>
              <w:sz w:val="18"/>
              <w:szCs w:val="18"/>
            </w:rPr>
            <w:tab/>
            <w:t xml:space="preserve">                                       Jacksonville, Florida 32202</w:t>
          </w:r>
        </w:p>
        <w:p w14:paraId="0EF3D4B8" w14:textId="60496EBB" w:rsidR="003258FC" w:rsidRPr="00591AFE" w:rsidRDefault="003258FC" w:rsidP="003258FC">
          <w:pPr>
            <w:rPr>
              <w:rFonts w:ascii="Arial" w:eastAsiaTheme="minorHAnsi" w:hAnsi="Arial"/>
            </w:rPr>
          </w:pPr>
          <w:r w:rsidRPr="00407432">
            <w:rPr>
              <w:rFonts w:ascii="Centaur" w:hAnsi="Centaur" w:cs="Arial"/>
              <w:sz w:val="18"/>
              <w:szCs w:val="18"/>
            </w:rPr>
            <w:t xml:space="preserve">                      </w:t>
          </w:r>
          <w:r>
            <w:rPr>
              <w:rFonts w:ascii="Centaur" w:hAnsi="Centaur" w:cs="Arial"/>
              <w:sz w:val="18"/>
              <w:szCs w:val="18"/>
            </w:rPr>
            <w:t xml:space="preserve">                                                                                                                            </w:t>
          </w:r>
          <w:hyperlink r:id="rId2" w:history="1">
            <w:r w:rsidRPr="00E37764">
              <w:rPr>
                <w:rStyle w:val="Hyperlink"/>
                <w:rFonts w:ascii="Centaur" w:hAnsi="Centaur" w:cs="Arial"/>
                <w:sz w:val="18"/>
                <w:szCs w:val="18"/>
              </w:rPr>
              <w:t>www.thefirewatch.org</w:t>
            </w:r>
          </w:hyperlink>
        </w:p>
      </w:tc>
      <w:tc>
        <w:tcPr>
          <w:tcW w:w="8100" w:type="dxa"/>
        </w:tcPr>
        <w:p w14:paraId="3F99528F" w14:textId="7148A141" w:rsidR="003258FC" w:rsidRPr="00591AFE" w:rsidRDefault="003258FC" w:rsidP="003258FC">
          <w:pPr>
            <w:rPr>
              <w:rFonts w:ascii="Arial" w:eastAsiaTheme="minorHAnsi" w:hAnsi="Arial"/>
            </w:rPr>
          </w:pPr>
          <w:r>
            <w:rPr>
              <w:rFonts w:ascii="Arial" w:eastAsiaTheme="minorHAnsi" w:hAnsi="Arial"/>
            </w:rPr>
            <w:t xml:space="preserve"> </w:t>
          </w:r>
        </w:p>
      </w:tc>
    </w:tr>
  </w:tbl>
  <w:p w14:paraId="5D8FB2FB" w14:textId="598E542E" w:rsidR="00591AFE" w:rsidRDefault="00591A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272B5"/>
    <w:multiLevelType w:val="hybridMultilevel"/>
    <w:tmpl w:val="D612E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26394"/>
    <w:multiLevelType w:val="hybridMultilevel"/>
    <w:tmpl w:val="CA580B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5945823"/>
    <w:multiLevelType w:val="hybridMultilevel"/>
    <w:tmpl w:val="C0DC4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3E180B"/>
    <w:multiLevelType w:val="hybridMultilevel"/>
    <w:tmpl w:val="E45E99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433F7A"/>
    <w:multiLevelType w:val="hybridMultilevel"/>
    <w:tmpl w:val="BD0C0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BA57E8"/>
    <w:multiLevelType w:val="hybridMultilevel"/>
    <w:tmpl w:val="4D0AEE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AFC6B9F"/>
    <w:multiLevelType w:val="hybridMultilevel"/>
    <w:tmpl w:val="7F485C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20207E"/>
    <w:multiLevelType w:val="hybridMultilevel"/>
    <w:tmpl w:val="9612D024"/>
    <w:lvl w:ilvl="0" w:tplc="703E67BE">
      <w:start w:val="1"/>
      <w:numFmt w:val="bullet"/>
      <w:lvlText w:val=""/>
      <w:lvlJc w:val="left"/>
      <w:pPr>
        <w:ind w:left="720" w:hanging="360"/>
      </w:pPr>
      <w:rPr>
        <w:rFonts w:ascii="Symbol" w:hAnsi="Symbol" w:hint="default"/>
        <w:sz w:val="22"/>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3773E9"/>
    <w:multiLevelType w:val="hybridMultilevel"/>
    <w:tmpl w:val="10A6F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D409B2"/>
    <w:multiLevelType w:val="hybridMultilevel"/>
    <w:tmpl w:val="891C8324"/>
    <w:lvl w:ilvl="0" w:tplc="71AA0188">
      <w:start w:val="1"/>
      <w:numFmt w:val="decimal"/>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1554E51"/>
    <w:multiLevelType w:val="hybridMultilevel"/>
    <w:tmpl w:val="5F4A299C"/>
    <w:lvl w:ilvl="0" w:tplc="71AA0188">
      <w:start w:val="1"/>
      <w:numFmt w:val="decimal"/>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D322F3"/>
    <w:multiLevelType w:val="hybridMultilevel"/>
    <w:tmpl w:val="69DA4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335103"/>
    <w:multiLevelType w:val="hybridMultilevel"/>
    <w:tmpl w:val="37A4E6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14160D"/>
    <w:multiLevelType w:val="hybridMultilevel"/>
    <w:tmpl w:val="576A1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F67B37"/>
    <w:multiLevelType w:val="hybridMultilevel"/>
    <w:tmpl w:val="E842C214"/>
    <w:lvl w:ilvl="0" w:tplc="04090001">
      <w:start w:val="1"/>
      <w:numFmt w:val="bullet"/>
      <w:lvlText w:val=""/>
      <w:lvlJc w:val="left"/>
      <w:pPr>
        <w:ind w:left="720" w:hanging="360"/>
      </w:pPr>
      <w:rPr>
        <w:rFonts w:ascii="Symbol" w:hAnsi="Symbol" w:hint="default"/>
      </w:rPr>
    </w:lvl>
    <w:lvl w:ilvl="1" w:tplc="344CBE54">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6"/>
  </w:num>
  <w:num w:numId="4">
    <w:abstractNumId w:val="14"/>
  </w:num>
  <w:num w:numId="5">
    <w:abstractNumId w:val="4"/>
  </w:num>
  <w:num w:numId="6">
    <w:abstractNumId w:val="8"/>
  </w:num>
  <w:num w:numId="7">
    <w:abstractNumId w:val="3"/>
  </w:num>
  <w:num w:numId="8">
    <w:abstractNumId w:val="5"/>
  </w:num>
  <w:num w:numId="9">
    <w:abstractNumId w:val="1"/>
  </w:num>
  <w:num w:numId="10">
    <w:abstractNumId w:val="12"/>
  </w:num>
  <w:num w:numId="11">
    <w:abstractNumId w:val="11"/>
  </w:num>
  <w:num w:numId="12">
    <w:abstractNumId w:val="2"/>
  </w:num>
  <w:num w:numId="13">
    <w:abstractNumId w:val="7"/>
  </w:num>
  <w:num w:numId="14">
    <w:abstractNumId w:val="1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2B81"/>
    <w:rsid w:val="00050FC4"/>
    <w:rsid w:val="000B5BF8"/>
    <w:rsid w:val="000B734D"/>
    <w:rsid w:val="000D0ABC"/>
    <w:rsid w:val="000E572F"/>
    <w:rsid w:val="0017310E"/>
    <w:rsid w:val="001E5F36"/>
    <w:rsid w:val="002B6E97"/>
    <w:rsid w:val="002E5407"/>
    <w:rsid w:val="0032021E"/>
    <w:rsid w:val="003208DF"/>
    <w:rsid w:val="003258FC"/>
    <w:rsid w:val="00367A2B"/>
    <w:rsid w:val="00396D9B"/>
    <w:rsid w:val="003A38F2"/>
    <w:rsid w:val="003B1F1A"/>
    <w:rsid w:val="0044285D"/>
    <w:rsid w:val="00496268"/>
    <w:rsid w:val="00546986"/>
    <w:rsid w:val="00591AFE"/>
    <w:rsid w:val="005C12DD"/>
    <w:rsid w:val="005C3861"/>
    <w:rsid w:val="005E181B"/>
    <w:rsid w:val="006103E7"/>
    <w:rsid w:val="00630346"/>
    <w:rsid w:val="0067474B"/>
    <w:rsid w:val="006A409B"/>
    <w:rsid w:val="006C754E"/>
    <w:rsid w:val="006E0891"/>
    <w:rsid w:val="00702B81"/>
    <w:rsid w:val="00761B42"/>
    <w:rsid w:val="007B1205"/>
    <w:rsid w:val="007F1371"/>
    <w:rsid w:val="00826F57"/>
    <w:rsid w:val="00872518"/>
    <w:rsid w:val="008F0B5F"/>
    <w:rsid w:val="009431F7"/>
    <w:rsid w:val="00952383"/>
    <w:rsid w:val="009656B3"/>
    <w:rsid w:val="00966EC6"/>
    <w:rsid w:val="00990F73"/>
    <w:rsid w:val="00A400C1"/>
    <w:rsid w:val="00A70131"/>
    <w:rsid w:val="00A73F46"/>
    <w:rsid w:val="00A7764F"/>
    <w:rsid w:val="00B844AF"/>
    <w:rsid w:val="00BA2D6B"/>
    <w:rsid w:val="00BA58E1"/>
    <w:rsid w:val="00C3194B"/>
    <w:rsid w:val="00C40135"/>
    <w:rsid w:val="00C40E59"/>
    <w:rsid w:val="00C52296"/>
    <w:rsid w:val="00D539FC"/>
    <w:rsid w:val="00D6463D"/>
    <w:rsid w:val="00D71772"/>
    <w:rsid w:val="00D81CC5"/>
    <w:rsid w:val="00DA1C99"/>
    <w:rsid w:val="00DE31DB"/>
    <w:rsid w:val="00E06D45"/>
    <w:rsid w:val="00E5241B"/>
    <w:rsid w:val="00EB640B"/>
    <w:rsid w:val="00ED29AB"/>
    <w:rsid w:val="00F24E2F"/>
    <w:rsid w:val="00F46E0E"/>
    <w:rsid w:val="00F52548"/>
    <w:rsid w:val="00F931B5"/>
    <w:rsid w:val="00FB53F9"/>
    <w:rsid w:val="00FD77EB"/>
    <w:rsid w:val="00FE28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7F0B3"/>
  <w15:docId w15:val="{C7CCBF36-7858-4C95-8AE3-ADCE2C3BF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02B81"/>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02B81"/>
    <w:pPr>
      <w:tabs>
        <w:tab w:val="center" w:pos="4320"/>
        <w:tab w:val="right" w:pos="8640"/>
      </w:tabs>
      <w:spacing w:after="0" w:line="240" w:lineRule="auto"/>
    </w:pPr>
    <w:rPr>
      <w:rFonts w:ascii="Times New Roman" w:hAnsi="Times New Roman"/>
      <w:sz w:val="24"/>
      <w:szCs w:val="20"/>
    </w:rPr>
  </w:style>
  <w:style w:type="character" w:customStyle="1" w:styleId="HeaderChar">
    <w:name w:val="Header Char"/>
    <w:basedOn w:val="DefaultParagraphFont"/>
    <w:link w:val="Header"/>
    <w:uiPriority w:val="99"/>
    <w:rsid w:val="00702B81"/>
    <w:rPr>
      <w:rFonts w:ascii="Times New Roman" w:eastAsiaTheme="minorEastAsia" w:hAnsi="Times New Roman" w:cs="Times New Roman"/>
      <w:sz w:val="24"/>
      <w:szCs w:val="20"/>
    </w:rPr>
  </w:style>
  <w:style w:type="paragraph" w:styleId="BalloonText">
    <w:name w:val="Balloon Text"/>
    <w:basedOn w:val="Normal"/>
    <w:link w:val="BalloonTextChar"/>
    <w:uiPriority w:val="99"/>
    <w:semiHidden/>
    <w:unhideWhenUsed/>
    <w:rsid w:val="00702B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2B81"/>
    <w:rPr>
      <w:rFonts w:ascii="Tahoma" w:eastAsiaTheme="minorEastAsia" w:hAnsi="Tahoma" w:cs="Tahoma"/>
      <w:sz w:val="16"/>
      <w:szCs w:val="16"/>
    </w:rPr>
  </w:style>
  <w:style w:type="paragraph" w:customStyle="1" w:styleId="Default">
    <w:name w:val="Default"/>
    <w:rsid w:val="00702B81"/>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Footer">
    <w:name w:val="footer"/>
    <w:basedOn w:val="Normal"/>
    <w:link w:val="FooterChar"/>
    <w:uiPriority w:val="99"/>
    <w:unhideWhenUsed/>
    <w:rsid w:val="004962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6268"/>
    <w:rPr>
      <w:rFonts w:eastAsiaTheme="minorEastAsia" w:cs="Times New Roman"/>
    </w:rPr>
  </w:style>
  <w:style w:type="paragraph" w:styleId="ListParagraph">
    <w:name w:val="List Paragraph"/>
    <w:basedOn w:val="Normal"/>
    <w:uiPriority w:val="34"/>
    <w:qFormat/>
    <w:rsid w:val="00496268"/>
    <w:pPr>
      <w:ind w:left="720"/>
      <w:contextualSpacing/>
    </w:pPr>
  </w:style>
  <w:style w:type="table" w:styleId="TableGrid">
    <w:name w:val="Table Grid"/>
    <w:basedOn w:val="TableNormal"/>
    <w:uiPriority w:val="59"/>
    <w:rsid w:val="006C754E"/>
    <w:pPr>
      <w:spacing w:after="0" w:line="240" w:lineRule="auto"/>
    </w:pPr>
    <w:rPr>
      <w:rFonts w:ascii="Times New Roman"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A409B"/>
    <w:rPr>
      <w:i/>
      <w:iCs/>
    </w:rPr>
  </w:style>
  <w:style w:type="paragraph" w:customStyle="1" w:styleId="BasicParagraph">
    <w:name w:val="[Basic Paragraph]"/>
    <w:basedOn w:val="Normal"/>
    <w:uiPriority w:val="99"/>
    <w:rsid w:val="003258FC"/>
    <w:pPr>
      <w:widowControl w:val="0"/>
      <w:autoSpaceDE w:val="0"/>
      <w:autoSpaceDN w:val="0"/>
      <w:adjustRightInd w:val="0"/>
      <w:spacing w:after="0" w:line="288" w:lineRule="auto"/>
      <w:textAlignment w:val="center"/>
    </w:pPr>
    <w:rPr>
      <w:rFonts w:ascii="MinionPro-Regular" w:eastAsiaTheme="minorHAnsi" w:hAnsi="MinionPro-Regular" w:cs="MinionPro-Regular"/>
      <w:color w:val="000000"/>
      <w:sz w:val="24"/>
      <w:szCs w:val="24"/>
      <w:lang w:val="en-GB"/>
    </w:rPr>
  </w:style>
  <w:style w:type="character" w:styleId="Hyperlink">
    <w:name w:val="Hyperlink"/>
    <w:basedOn w:val="DefaultParagraphFont"/>
    <w:uiPriority w:val="99"/>
    <w:unhideWhenUsed/>
    <w:rsid w:val="003258FC"/>
    <w:rPr>
      <w:color w:val="0000FF" w:themeColor="hyperlink"/>
      <w:u w:val="single"/>
    </w:rPr>
  </w:style>
  <w:style w:type="character" w:styleId="UnresolvedMention">
    <w:name w:val="Unresolved Mention"/>
    <w:basedOn w:val="DefaultParagraphFont"/>
    <w:uiPriority w:val="99"/>
    <w:semiHidden/>
    <w:unhideWhenUsed/>
    <w:rsid w:val="003258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hyperlink" Target="http://www.thefirewatch.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505</Words>
  <Characters>2884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City of Jacksonville</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Nick Howland</cp:lastModifiedBy>
  <cp:revision>7</cp:revision>
  <cp:lastPrinted>2018-08-07T13:30:00Z</cp:lastPrinted>
  <dcterms:created xsi:type="dcterms:W3CDTF">2018-08-06T17:49:00Z</dcterms:created>
  <dcterms:modified xsi:type="dcterms:W3CDTF">2020-07-22T20:47:00Z</dcterms:modified>
</cp:coreProperties>
</file>