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p>
    <w:p w:rsidR="00FF340E" w:rsidRDefault="00526044" w:rsidP="00917D67">
      <w:pPr>
        <w:pStyle w:val="Default"/>
        <w:ind w:right="352"/>
        <w:jc w:val="center"/>
        <w:rPr>
          <w:rFonts w:ascii="Century Gothic" w:hAnsi="Century Gothic"/>
          <w:b/>
          <w:color w:val="auto"/>
        </w:rPr>
      </w:pPr>
      <w:r>
        <w:rPr>
          <w:rFonts w:ascii="Century Gothic" w:hAnsi="Century Gothic"/>
          <w:b/>
          <w:color w:val="auto"/>
        </w:rPr>
        <w:t xml:space="preserve">BUDGET </w:t>
      </w:r>
      <w:r w:rsidR="00311D81">
        <w:rPr>
          <w:rFonts w:ascii="Century Gothic" w:hAnsi="Century Gothic"/>
          <w:b/>
          <w:color w:val="auto"/>
        </w:rPr>
        <w:t xml:space="preserve">SUB-COMMITTEE </w:t>
      </w:r>
      <w:r w:rsidR="006817C1" w:rsidRPr="004102A7">
        <w:rPr>
          <w:rFonts w:ascii="Century Gothic" w:hAnsi="Century Gothic"/>
          <w:b/>
          <w:color w:val="auto"/>
        </w:rPr>
        <w:t>MEETING</w:t>
      </w:r>
      <w:r w:rsidR="00795C90" w:rsidRPr="004102A7">
        <w:rPr>
          <w:rFonts w:ascii="Century Gothic" w:hAnsi="Century Gothic"/>
          <w:b/>
          <w:color w:val="auto"/>
        </w:rPr>
        <w:t xml:space="preserve"> </w:t>
      </w:r>
    </w:p>
    <w:p w:rsidR="007D4B91" w:rsidRPr="004102A7" w:rsidRDefault="00A13D78" w:rsidP="00917D67">
      <w:pPr>
        <w:pStyle w:val="Default"/>
        <w:ind w:right="352"/>
        <w:jc w:val="center"/>
        <w:rPr>
          <w:rFonts w:ascii="Century Gothic" w:hAnsi="Century Gothic"/>
          <w:b/>
          <w:color w:val="auto"/>
        </w:rPr>
      </w:pPr>
      <w:r>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006817C1" w:rsidRPr="004102A7">
        <w:rPr>
          <w:rFonts w:ascii="Century Gothic" w:hAnsi="Century Gothic"/>
          <w:b/>
          <w:color w:val="auto"/>
          <w:vertAlign w:val="superscript"/>
        </w:rPr>
        <w:t xml:space="preserve">TH </w:t>
      </w:r>
      <w:r w:rsidR="006817C1" w:rsidRPr="004102A7">
        <w:rPr>
          <w:rFonts w:ascii="Century Gothic" w:hAnsi="Century Gothic"/>
          <w:b/>
          <w:color w:val="auto"/>
        </w:rPr>
        <w:t>Floor, R</w:t>
      </w:r>
      <w:r w:rsidR="00D56448" w:rsidRPr="004102A7">
        <w:rPr>
          <w:rFonts w:ascii="Century Gothic" w:hAnsi="Century Gothic"/>
          <w:b/>
          <w:color w:val="auto"/>
        </w:rPr>
        <w:t>oo</w:t>
      </w:r>
      <w:r w:rsidR="006817C1"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E84C24" w:rsidP="00917D67">
      <w:pPr>
        <w:pStyle w:val="Default"/>
        <w:ind w:right="352"/>
        <w:jc w:val="center"/>
        <w:rPr>
          <w:rFonts w:ascii="Century Gothic" w:hAnsi="Century Gothic"/>
          <w:b/>
          <w:color w:val="auto"/>
        </w:rPr>
      </w:pPr>
      <w:r>
        <w:rPr>
          <w:rFonts w:ascii="Century Gothic" w:hAnsi="Century Gothic"/>
          <w:b/>
          <w:color w:val="auto"/>
        </w:rPr>
        <w:t>January 25, 2017</w:t>
      </w:r>
      <w:r w:rsidR="006817C1" w:rsidRPr="004102A7">
        <w:rPr>
          <w:rFonts w:ascii="Century Gothic" w:hAnsi="Century Gothic"/>
          <w:b/>
          <w:color w:val="auto"/>
        </w:rPr>
        <w:t>–</w:t>
      </w:r>
      <w:r w:rsidR="00311D81">
        <w:rPr>
          <w:rFonts w:ascii="Century Gothic" w:hAnsi="Century Gothic"/>
          <w:b/>
          <w:color w:val="auto"/>
        </w:rPr>
        <w:t>3</w:t>
      </w:r>
      <w:r w:rsidR="00A65C07">
        <w:rPr>
          <w:rFonts w:ascii="Century Gothic" w:hAnsi="Century Gothic"/>
          <w:b/>
          <w:color w:val="auto"/>
        </w:rPr>
        <w:t>:00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r w:rsidR="00CE5961">
        <w:rPr>
          <w:rFonts w:ascii="Century Gothic" w:hAnsi="Century Gothic"/>
          <w:b/>
          <w:color w:val="auto"/>
        </w:rPr>
        <w:t>Tameka Holly</w:t>
      </w:r>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9"/>
        <w:gridCol w:w="4206"/>
        <w:gridCol w:w="569"/>
        <w:gridCol w:w="3841"/>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Darrell Gardner </w:t>
            </w:r>
            <w:r w:rsidRPr="00D5297A">
              <w:rPr>
                <w:rFonts w:ascii="Century Gothic" w:eastAsia="MS Mincho" w:hAnsi="Century Gothic" w:cs="Arial"/>
                <w:b/>
                <w:bCs/>
                <w:sz w:val="20"/>
                <w:szCs w:val="20"/>
                <w:lang w:eastAsia="ja-JP"/>
              </w:rPr>
              <w:t>(not confirmed)</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Pr="00D5297A">
              <w:rPr>
                <w:rFonts w:ascii="Century Gothic" w:eastAsia="MS Mincho" w:hAnsi="Century Gothic" w:cs="Arial"/>
                <w:b/>
                <w:bCs/>
                <w:lang w:eastAsia="ja-JP"/>
              </w:rPr>
              <w:t xml:space="preserve"> </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Stephen Baker </w:t>
            </w:r>
            <w:r w:rsidRPr="00D5297A">
              <w:rPr>
                <w:rFonts w:ascii="Century Gothic" w:eastAsia="MS Mincho" w:hAnsi="Century Gothic" w:cs="Arial"/>
                <w:b/>
                <w:bCs/>
                <w:sz w:val="20"/>
                <w:szCs w:val="20"/>
                <w:lang w:eastAsia="ja-JP"/>
              </w:rPr>
              <w:t>(not confirmed)</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proofErr w:type="spellStart"/>
            <w:r w:rsidRPr="00D5297A">
              <w:rPr>
                <w:rFonts w:ascii="Century Gothic" w:eastAsia="MS Mincho" w:hAnsi="Century Gothic" w:cs="Arial"/>
                <w:b/>
                <w:bCs/>
                <w:lang w:eastAsia="ja-JP"/>
              </w:rPr>
              <w:t>Deittrich</w:t>
            </w:r>
            <w:proofErr w:type="spellEnd"/>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bookmarkStart w:id="0" w:name="_GoBack"/>
            <w:bookmarkEnd w:id="0"/>
            <w:r w:rsidRPr="00D5297A">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Pr="0055556F">
        <w:rPr>
          <w:rFonts w:ascii="Century Gothic" w:hAnsi="Century Gothic" w:cs="Arial"/>
          <w:b w:val="0"/>
          <w:sz w:val="24"/>
          <w:szCs w:val="24"/>
        </w:rPr>
        <w:t>YES</w:t>
      </w:r>
      <w:r w:rsidRPr="0055556F">
        <w:rPr>
          <w:rFonts w:ascii="Century Gothic" w:hAnsi="Century Gothic" w:cs="Arial"/>
          <w:b w:val="0"/>
          <w:i/>
          <w:sz w:val="24"/>
          <w:szCs w:val="24"/>
        </w:rPr>
        <w:t xml:space="preserve">                                                            </w:t>
      </w:r>
    </w:p>
    <w:p w:rsidR="00124BEC" w:rsidRPr="0055556F"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xml:space="preserve">:  </w:t>
      </w:r>
      <w:r>
        <w:rPr>
          <w:rFonts w:ascii="Century Gothic" w:hAnsi="Century Gothic" w:cs="Arial"/>
          <w:b w:val="0"/>
          <w:sz w:val="24"/>
          <w:szCs w:val="24"/>
        </w:rPr>
        <w:t xml:space="preserve"> </w:t>
      </w:r>
      <w:r w:rsidRPr="0055556F">
        <w:rPr>
          <w:rFonts w:ascii="Century Gothic" w:hAnsi="Century Gothic" w:cs="Arial"/>
          <w:b w:val="0"/>
          <w:sz w:val="24"/>
          <w:szCs w:val="24"/>
        </w:rPr>
        <w:t>John Snyder</w:t>
      </w:r>
    </w:p>
    <w:p w:rsidR="00124BEC" w:rsidRDefault="00124BEC" w:rsidP="00917D67">
      <w:pPr>
        <w:pStyle w:val="Title"/>
        <w:ind w:right="352"/>
        <w:jc w:val="left"/>
        <w:rPr>
          <w:rFonts w:ascii="Century Gothic" w:hAnsi="Century Gothic" w:cs="Arial"/>
          <w:b w:val="0"/>
          <w:sz w:val="24"/>
          <w:szCs w:val="24"/>
        </w:rPr>
      </w:pPr>
      <w:r w:rsidRPr="0055556F">
        <w:rPr>
          <w:rFonts w:ascii="Century Gothic" w:hAnsi="Century Gothic" w:cs="Arial"/>
          <w:b w:val="0"/>
          <w:sz w:val="24"/>
          <w:szCs w:val="24"/>
        </w:rPr>
        <w:tab/>
      </w:r>
      <w:r>
        <w:rPr>
          <w:rFonts w:ascii="Century Gothic" w:hAnsi="Century Gothic" w:cs="Arial"/>
          <w:b w:val="0"/>
          <w:sz w:val="24"/>
          <w:szCs w:val="24"/>
        </w:rPr>
        <w:tab/>
      </w:r>
      <w:r w:rsidRPr="0055556F">
        <w:rPr>
          <w:rFonts w:ascii="Century Gothic" w:hAnsi="Century Gothic" w:cs="Arial"/>
          <w:b w:val="0"/>
          <w:sz w:val="24"/>
          <w:szCs w:val="24"/>
        </w:rPr>
        <w:t>Damian Cook</w:t>
      </w:r>
    </w:p>
    <w:p w:rsidR="00124BEC" w:rsidRPr="004102A7" w:rsidRDefault="00124BEC" w:rsidP="00917D67">
      <w:pPr>
        <w:pStyle w:val="Default"/>
        <w:ind w:right="352"/>
        <w:rPr>
          <w:rFonts w:ascii="Century Gothic" w:hAnsi="Century Gothic"/>
          <w:b/>
          <w:color w:val="auto"/>
        </w:rPr>
      </w:pP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 xml:space="preserve">Members – Ms. </w:t>
      </w:r>
      <w:r w:rsidR="00FE71EE">
        <w:rPr>
          <w:rFonts w:ascii="Century Gothic" w:hAnsi="Century Gothic"/>
          <w:b/>
          <w:color w:val="auto"/>
        </w:rPr>
        <w:t>Holly</w:t>
      </w:r>
    </w:p>
    <w:p w:rsidR="00A13D78" w:rsidRDefault="00DE2B02" w:rsidP="00917D67">
      <w:pPr>
        <w:pStyle w:val="msolistparagraph0"/>
        <w:ind w:left="1080" w:right="352"/>
        <w:rPr>
          <w:rFonts w:ascii="Century Gothic" w:hAnsi="Century Gothic"/>
          <w:color w:val="auto"/>
        </w:rPr>
      </w:pPr>
      <w:r>
        <w:rPr>
          <w:rFonts w:ascii="Century Gothic" w:hAnsi="Century Gothic"/>
          <w:color w:val="auto"/>
        </w:rPr>
        <w:t>Ms. Holly called the meeting to order at 3</w:t>
      </w:r>
      <w:r>
        <w:rPr>
          <w:rFonts w:ascii="Century Gothic" w:hAnsi="Century Gothic"/>
          <w:color w:val="auto"/>
        </w:rPr>
        <w:t>:</w:t>
      </w:r>
      <w:r>
        <w:rPr>
          <w:rFonts w:ascii="Century Gothic" w:hAnsi="Century Gothic"/>
          <w:color w:val="auto"/>
        </w:rPr>
        <w:t>04</w:t>
      </w:r>
      <w:r>
        <w:rPr>
          <w:rFonts w:ascii="Century Gothic" w:hAnsi="Century Gothic"/>
          <w:color w:val="auto"/>
        </w:rPr>
        <w:t xml:space="preserve"> PM and members introduced themselves.  </w:t>
      </w:r>
    </w:p>
    <w:p w:rsidR="00DE2B02" w:rsidRPr="000663CD" w:rsidRDefault="00DE2B02" w:rsidP="00917D67">
      <w:pPr>
        <w:pStyle w:val="msolistparagraph0"/>
        <w:ind w:left="1080" w:right="352"/>
        <w:rPr>
          <w:rFonts w:ascii="Century Gothic" w:hAnsi="Century Gothic"/>
          <w:b/>
          <w:color w:val="FF0000"/>
        </w:rPr>
      </w:pPr>
    </w:p>
    <w:p w:rsidR="00A26C7E" w:rsidRDefault="00A26C7E" w:rsidP="00917D67">
      <w:pPr>
        <w:pStyle w:val="msolistparagraph0"/>
        <w:numPr>
          <w:ilvl w:val="0"/>
          <w:numId w:val="7"/>
        </w:numPr>
        <w:ind w:right="352"/>
        <w:jc w:val="both"/>
        <w:rPr>
          <w:rFonts w:ascii="Century Gothic" w:hAnsi="Century Gothic"/>
          <w:b/>
          <w:color w:val="auto"/>
        </w:rPr>
      </w:pPr>
      <w:r w:rsidRPr="00311D81">
        <w:rPr>
          <w:rFonts w:ascii="Century Gothic" w:hAnsi="Century Gothic"/>
          <w:b/>
          <w:color w:val="auto"/>
        </w:rPr>
        <w:t>Historical overview of the</w:t>
      </w:r>
      <w:r>
        <w:rPr>
          <w:rFonts w:ascii="Century Gothic" w:hAnsi="Century Gothic"/>
          <w:b/>
          <w:color w:val="auto"/>
        </w:rPr>
        <w:t xml:space="preserve"> Budget Recommendation</w:t>
      </w:r>
      <w:r w:rsidRPr="00311D81">
        <w:rPr>
          <w:rFonts w:ascii="Century Gothic" w:hAnsi="Century Gothic"/>
          <w:b/>
          <w:color w:val="auto"/>
        </w:rPr>
        <w:t>–</w:t>
      </w:r>
      <w:r>
        <w:rPr>
          <w:rFonts w:ascii="Century Gothic" w:hAnsi="Century Gothic"/>
          <w:b/>
          <w:color w:val="auto"/>
        </w:rPr>
        <w:t xml:space="preserve"> Mr. </w:t>
      </w:r>
      <w:r w:rsidRPr="00311D81">
        <w:rPr>
          <w:rFonts w:ascii="Century Gothic" w:hAnsi="Century Gothic"/>
          <w:b/>
          <w:color w:val="auto"/>
        </w:rPr>
        <w:t xml:space="preserve">Snyder </w:t>
      </w:r>
    </w:p>
    <w:p w:rsidR="00A26C7E" w:rsidRPr="00A13D78" w:rsidRDefault="00124BEC" w:rsidP="00917D67">
      <w:pPr>
        <w:pStyle w:val="ListParagraph"/>
        <w:ind w:left="1080" w:right="352"/>
        <w:rPr>
          <w:rFonts w:ascii="Century Gothic" w:hAnsi="Century Gothic"/>
        </w:rPr>
      </w:pPr>
      <w:r>
        <w:rPr>
          <w:rFonts w:ascii="Century Gothic" w:hAnsi="Century Gothic"/>
        </w:rPr>
        <w:t>Mr. Snyder provided the committee with a spreadsheet titled Priority Population Funding History</w:t>
      </w:r>
      <w:r w:rsidR="00A2055D">
        <w:rPr>
          <w:rFonts w:ascii="Century Gothic" w:hAnsi="Century Gothic"/>
        </w:rPr>
        <w:t xml:space="preserve">. The spreadsheet provided historical data to include applicant numbers and figures related to how monies were distributed. The committee discussed </w:t>
      </w:r>
      <w:r w:rsidR="00D865E4">
        <w:rPr>
          <w:rFonts w:ascii="Century Gothic" w:hAnsi="Century Gothic"/>
        </w:rPr>
        <w:t xml:space="preserve">options of how to best retain and utilize unused funds. Member made a request to retain the unused funds in PSG for future use instead of being returned to the City’s general fund. Another member seconded the request. The committee voted and </w:t>
      </w:r>
      <w:r w:rsidR="00E01695">
        <w:rPr>
          <w:rFonts w:ascii="Century Gothic" w:hAnsi="Century Gothic"/>
        </w:rPr>
        <w:t xml:space="preserve">unanimously </w:t>
      </w:r>
      <w:r w:rsidR="00D865E4">
        <w:rPr>
          <w:rFonts w:ascii="Century Gothic" w:hAnsi="Century Gothic"/>
        </w:rPr>
        <w:t xml:space="preserve">approved </w:t>
      </w:r>
      <w:r w:rsidR="00E01695">
        <w:rPr>
          <w:rFonts w:ascii="Century Gothic" w:hAnsi="Century Gothic"/>
        </w:rPr>
        <w:t xml:space="preserve">looking into changing 118 to allow for use of unused </w:t>
      </w:r>
      <w:r w:rsidR="00D865E4">
        <w:rPr>
          <w:rFonts w:ascii="Century Gothic" w:hAnsi="Century Gothic"/>
        </w:rPr>
        <w:t xml:space="preserve">funds </w:t>
      </w:r>
      <w:r w:rsidR="00E01695">
        <w:rPr>
          <w:rFonts w:ascii="Century Gothic" w:hAnsi="Century Gothic"/>
        </w:rPr>
        <w:t>from a prior year</w:t>
      </w:r>
      <w:r w:rsidR="00D865E4">
        <w:rPr>
          <w:rFonts w:ascii="Century Gothic" w:hAnsi="Century Gothic"/>
        </w:rPr>
        <w:t xml:space="preserve">. </w:t>
      </w:r>
      <w:r w:rsidR="00A2055D">
        <w:rPr>
          <w:rFonts w:ascii="Century Gothic" w:hAnsi="Century Gothic"/>
        </w:rPr>
        <w:t xml:space="preserve"> </w:t>
      </w:r>
    </w:p>
    <w:p w:rsidR="00A13D78" w:rsidRDefault="00A13D78" w:rsidP="00917D67">
      <w:pPr>
        <w:pStyle w:val="ListParagraph"/>
        <w:ind w:left="1080" w:right="352"/>
        <w:rPr>
          <w:rFonts w:ascii="Century Gothic" w:hAnsi="Century Gothic"/>
          <w:b/>
        </w:rPr>
      </w:pPr>
    </w:p>
    <w:p w:rsidR="00A26C7E" w:rsidRDefault="00A26C7E" w:rsidP="00917D67">
      <w:pPr>
        <w:pStyle w:val="msolistparagraph0"/>
        <w:numPr>
          <w:ilvl w:val="0"/>
          <w:numId w:val="7"/>
        </w:numPr>
        <w:ind w:right="352"/>
        <w:jc w:val="both"/>
        <w:rPr>
          <w:rFonts w:ascii="Century Gothic" w:hAnsi="Century Gothic"/>
          <w:b/>
          <w:color w:val="auto"/>
        </w:rPr>
      </w:pPr>
      <w:r>
        <w:rPr>
          <w:rFonts w:ascii="Century Gothic" w:hAnsi="Century Gothic"/>
          <w:b/>
          <w:color w:val="auto"/>
        </w:rPr>
        <w:t xml:space="preserve">Review of Ordinance 118.802 – Mr. Cook </w:t>
      </w:r>
    </w:p>
    <w:p w:rsidR="00A26C7E" w:rsidRPr="00D865E4" w:rsidRDefault="00D865E4" w:rsidP="00917D67">
      <w:pPr>
        <w:pStyle w:val="msolistparagraph0"/>
        <w:ind w:left="1080" w:right="352"/>
        <w:jc w:val="both"/>
        <w:rPr>
          <w:rFonts w:ascii="Century Gothic" w:hAnsi="Century Gothic"/>
          <w:color w:val="auto"/>
        </w:rPr>
      </w:pPr>
      <w:r w:rsidRPr="00D865E4">
        <w:rPr>
          <w:rFonts w:ascii="Century Gothic" w:hAnsi="Century Gothic"/>
          <w:color w:val="auto"/>
        </w:rPr>
        <w:t xml:space="preserve">Mr. Cook reminded the committee that it must make a recommendation to the Mayor’s Budget Review committee and the deadline is </w:t>
      </w:r>
      <w:r w:rsidR="00A26C7E" w:rsidRPr="00D865E4">
        <w:rPr>
          <w:rFonts w:ascii="Century Gothic" w:hAnsi="Century Gothic"/>
          <w:color w:val="auto"/>
        </w:rPr>
        <w:t>April 1</w:t>
      </w:r>
      <w:r w:rsidRPr="00D865E4">
        <w:rPr>
          <w:rFonts w:ascii="Century Gothic" w:hAnsi="Century Gothic"/>
          <w:color w:val="auto"/>
          <w:vertAlign w:val="superscript"/>
        </w:rPr>
        <w:t xml:space="preserve">, </w:t>
      </w:r>
      <w:r w:rsidRPr="00D865E4">
        <w:rPr>
          <w:rFonts w:ascii="Century Gothic" w:hAnsi="Century Gothic"/>
          <w:color w:val="auto"/>
        </w:rPr>
        <w:t xml:space="preserve">2017. </w:t>
      </w:r>
      <w:r>
        <w:rPr>
          <w:rFonts w:ascii="Century Gothic" w:hAnsi="Century Gothic"/>
          <w:color w:val="auto"/>
        </w:rPr>
        <w:t xml:space="preserve">The lump sum request received by PSG will be distributed according to the application rankings. </w:t>
      </w:r>
    </w:p>
    <w:p w:rsidR="00917D67" w:rsidRDefault="00917D67" w:rsidP="00917D67">
      <w:pPr>
        <w:pStyle w:val="msolistparagraph0"/>
        <w:ind w:right="352"/>
        <w:jc w:val="both"/>
        <w:rPr>
          <w:rFonts w:ascii="Century Gothic" w:hAnsi="Century Gothic"/>
          <w:b/>
          <w:color w:val="auto"/>
        </w:rPr>
      </w:pPr>
    </w:p>
    <w:p w:rsidR="00A26C7E" w:rsidRDefault="00A26C7E" w:rsidP="00917D67">
      <w:pPr>
        <w:pStyle w:val="msolistparagraph0"/>
        <w:numPr>
          <w:ilvl w:val="0"/>
          <w:numId w:val="7"/>
        </w:numPr>
        <w:ind w:right="352"/>
        <w:jc w:val="both"/>
        <w:rPr>
          <w:rFonts w:ascii="Century Gothic" w:hAnsi="Century Gothic"/>
          <w:b/>
          <w:color w:val="auto"/>
        </w:rPr>
      </w:pPr>
      <w:r>
        <w:rPr>
          <w:rFonts w:ascii="Century Gothic" w:hAnsi="Century Gothic"/>
          <w:b/>
          <w:color w:val="auto"/>
        </w:rPr>
        <w:t>P</w:t>
      </w:r>
      <w:r w:rsidR="00D71A2C">
        <w:rPr>
          <w:rFonts w:ascii="Century Gothic" w:hAnsi="Century Gothic"/>
          <w:b/>
          <w:color w:val="auto"/>
        </w:rPr>
        <w:t xml:space="preserve">riority Population FY History - </w:t>
      </w:r>
      <w:r>
        <w:rPr>
          <w:rFonts w:ascii="Century Gothic" w:hAnsi="Century Gothic"/>
          <w:b/>
          <w:color w:val="auto"/>
        </w:rPr>
        <w:t>Mr. Cook</w:t>
      </w:r>
    </w:p>
    <w:p w:rsidR="00A26C7E" w:rsidRPr="00A26C7E" w:rsidRDefault="00283879" w:rsidP="00917D67">
      <w:pPr>
        <w:pStyle w:val="msolistparagraph0"/>
        <w:ind w:left="1080" w:right="352"/>
        <w:jc w:val="both"/>
        <w:rPr>
          <w:rFonts w:ascii="Century Gothic" w:hAnsi="Century Gothic"/>
          <w:b/>
          <w:color w:val="FF0000"/>
        </w:rPr>
      </w:pPr>
      <w:r w:rsidRPr="00D71A2C">
        <w:rPr>
          <w:rFonts w:ascii="Century Gothic" w:hAnsi="Century Gothic"/>
          <w:color w:val="auto"/>
        </w:rPr>
        <w:t xml:space="preserve">Mr. Cook provided a review of the Priority Populations, which are as follows: Homeless Persons &amp; Families, Low-Income Persons &amp; Families, and Adults with </w:t>
      </w:r>
      <w:r w:rsidRPr="00D71A2C">
        <w:rPr>
          <w:rFonts w:ascii="Century Gothic" w:hAnsi="Century Gothic"/>
          <w:color w:val="auto"/>
        </w:rPr>
        <w:lastRenderedPageBreak/>
        <w:t xml:space="preserve">Physical &amp; Mental Disabilities. </w:t>
      </w:r>
      <w:r w:rsidR="00D71A2C">
        <w:rPr>
          <w:rFonts w:ascii="Century Gothic" w:hAnsi="Century Gothic"/>
          <w:color w:val="auto"/>
        </w:rPr>
        <w:t xml:space="preserve">The low-income, home-bound elderly was voted out in a previous meeting. They are now included in low-income persons. The committee discussed why the low-income elderly was combined with the other low-income populations. </w:t>
      </w:r>
      <w:r w:rsidR="00DF5A2A">
        <w:rPr>
          <w:rFonts w:ascii="Century Gothic" w:hAnsi="Century Gothic"/>
          <w:color w:val="auto"/>
        </w:rPr>
        <w:t>Member motioned to have the Homeless Population be 35%, Low-Income be 45%, and Adults with Physical and Mental Disabilities be 20%</w:t>
      </w:r>
      <w:r w:rsidR="00512217">
        <w:rPr>
          <w:rFonts w:ascii="Century Gothic" w:hAnsi="Century Gothic"/>
          <w:color w:val="auto"/>
        </w:rPr>
        <w:t>. The committee voted and approved the new populations and percentages.</w:t>
      </w:r>
      <w:r w:rsidR="00DF5A2A">
        <w:rPr>
          <w:rFonts w:ascii="Century Gothic" w:hAnsi="Century Gothic"/>
          <w:color w:val="auto"/>
        </w:rPr>
        <w:t xml:space="preserve"> </w:t>
      </w:r>
    </w:p>
    <w:p w:rsidR="00A26C7E" w:rsidRDefault="00A26C7E" w:rsidP="00917D67">
      <w:pPr>
        <w:pStyle w:val="ListParagraph"/>
        <w:ind w:right="352"/>
        <w:rPr>
          <w:rFonts w:ascii="Century Gothic" w:hAnsi="Century Gothic"/>
          <w:b/>
        </w:rPr>
      </w:pPr>
    </w:p>
    <w:p w:rsidR="0006583A" w:rsidRPr="00A8573C" w:rsidRDefault="0006583A" w:rsidP="00917D67">
      <w:pPr>
        <w:pStyle w:val="msolistparagraph0"/>
        <w:numPr>
          <w:ilvl w:val="0"/>
          <w:numId w:val="7"/>
        </w:numPr>
        <w:ind w:right="352"/>
        <w:jc w:val="both"/>
        <w:rPr>
          <w:rFonts w:ascii="Century Gothic" w:hAnsi="Century Gothic"/>
          <w:b/>
          <w:color w:val="auto"/>
        </w:rPr>
      </w:pPr>
      <w:r w:rsidRPr="00A8573C">
        <w:rPr>
          <w:rFonts w:ascii="Century Gothic" w:hAnsi="Century Gothic"/>
          <w:b/>
          <w:color w:val="auto"/>
        </w:rPr>
        <w:t xml:space="preserve">Discussion                          </w:t>
      </w:r>
    </w:p>
    <w:p w:rsidR="0033356C" w:rsidRDefault="00C142E1" w:rsidP="00917D67">
      <w:pPr>
        <w:pStyle w:val="msolistparagraph0"/>
        <w:ind w:left="1080" w:right="352"/>
        <w:jc w:val="both"/>
        <w:rPr>
          <w:rFonts w:ascii="Century Gothic" w:hAnsi="Century Gothic"/>
          <w:b/>
          <w:color w:val="auto"/>
        </w:rPr>
      </w:pPr>
      <w:r>
        <w:rPr>
          <w:rFonts w:ascii="Century Gothic" w:hAnsi="Century Gothic"/>
          <w:b/>
          <w:color w:val="auto"/>
        </w:rPr>
        <w:t>None</w:t>
      </w:r>
    </w:p>
    <w:p w:rsidR="00C142E1" w:rsidRDefault="00C142E1" w:rsidP="00917D67">
      <w:pPr>
        <w:pStyle w:val="msolistparagraph0"/>
        <w:ind w:left="1080" w:right="352"/>
        <w:jc w:val="both"/>
        <w:rPr>
          <w:rFonts w:ascii="Century Gothic" w:hAnsi="Century Gothic"/>
          <w:b/>
          <w:color w:val="auto"/>
        </w:rPr>
      </w:pPr>
    </w:p>
    <w:p w:rsidR="0006583A" w:rsidRPr="004102A7" w:rsidRDefault="0006583A" w:rsidP="00917D67">
      <w:pPr>
        <w:pStyle w:val="msolistparagraph0"/>
        <w:numPr>
          <w:ilvl w:val="0"/>
          <w:numId w:val="7"/>
        </w:numPr>
        <w:ind w:right="352"/>
        <w:jc w:val="both"/>
        <w:rPr>
          <w:rFonts w:ascii="Century Gothic" w:hAnsi="Century Gothic"/>
          <w:b/>
          <w:color w:val="auto"/>
        </w:rPr>
      </w:pPr>
      <w:r>
        <w:rPr>
          <w:rFonts w:ascii="Century Gothic" w:hAnsi="Century Gothic"/>
          <w:b/>
          <w:color w:val="auto"/>
        </w:rPr>
        <w:t xml:space="preserve">Public Comments                      </w:t>
      </w:r>
    </w:p>
    <w:p w:rsidR="00832B6A" w:rsidRPr="00512217" w:rsidRDefault="00512217" w:rsidP="00917D67">
      <w:pPr>
        <w:pStyle w:val="msolistparagraph0"/>
        <w:ind w:left="1080" w:right="352"/>
        <w:jc w:val="both"/>
        <w:rPr>
          <w:rFonts w:ascii="Century Gothic" w:hAnsi="Century Gothic"/>
          <w:color w:val="auto"/>
        </w:rPr>
      </w:pPr>
      <w:proofErr w:type="spellStart"/>
      <w:r>
        <w:rPr>
          <w:rFonts w:ascii="Century Gothic" w:hAnsi="Century Gothic"/>
          <w:color w:val="auto"/>
        </w:rPr>
        <w:t>Tarea</w:t>
      </w:r>
      <w:proofErr w:type="spellEnd"/>
      <w:r>
        <w:rPr>
          <w:rFonts w:ascii="Century Gothic" w:hAnsi="Century Gothic"/>
          <w:color w:val="auto"/>
        </w:rPr>
        <w:t xml:space="preserve"> Robinson, Ageing True Director: Voiced the organization’s concern and disappointment in the dissolution of the elderly priority population into the </w:t>
      </w:r>
      <w:r w:rsidR="00352076">
        <w:rPr>
          <w:rFonts w:ascii="Century Gothic" w:hAnsi="Century Gothic"/>
          <w:color w:val="auto"/>
        </w:rPr>
        <w:t xml:space="preserve">more </w:t>
      </w:r>
      <w:r>
        <w:rPr>
          <w:rFonts w:ascii="Century Gothic" w:hAnsi="Century Gothic"/>
          <w:color w:val="auto"/>
        </w:rPr>
        <w:t xml:space="preserve">general </w:t>
      </w:r>
      <w:r w:rsidR="00352076">
        <w:rPr>
          <w:rFonts w:ascii="Century Gothic" w:hAnsi="Century Gothic"/>
          <w:color w:val="auto"/>
        </w:rPr>
        <w:t xml:space="preserve">priority population. Ms. Robinson shared that it is difficult of their organization to compete with the other organizations who apply for funding. She also stated that the Ageing True program is important in the community because it provides meals to elderly individuals who otherwise would not have access to food. Further, the Ageing True program provides more than just meals. They provide human interaction that many of the elderly they serve would not experience otherwise. It is a way to ensure the elderly is being taken care of in a more holistic way.  </w:t>
      </w:r>
    </w:p>
    <w:p w:rsidR="00512217" w:rsidRDefault="00512217" w:rsidP="00917D67">
      <w:pPr>
        <w:pStyle w:val="msolistparagraph0"/>
        <w:ind w:left="1080" w:right="352"/>
        <w:jc w:val="both"/>
        <w:rPr>
          <w:rFonts w:ascii="Century Gothic" w:hAnsi="Century Gothic"/>
          <w:b/>
          <w:color w:val="auto"/>
        </w:rPr>
      </w:pPr>
    </w:p>
    <w:p w:rsidR="00C142E1" w:rsidRPr="00C142E1" w:rsidRDefault="00C142E1" w:rsidP="00917D67">
      <w:pPr>
        <w:pStyle w:val="msolistparagraph0"/>
        <w:ind w:left="1080" w:right="352"/>
        <w:jc w:val="both"/>
        <w:rPr>
          <w:rFonts w:ascii="Century Gothic" w:hAnsi="Century Gothic"/>
          <w:color w:val="auto"/>
        </w:rPr>
      </w:pPr>
      <w:r w:rsidRPr="00C142E1">
        <w:rPr>
          <w:rFonts w:ascii="Century Gothic" w:hAnsi="Century Gothic"/>
          <w:color w:val="auto"/>
        </w:rPr>
        <w:t xml:space="preserve">Mr. Brian Hensley with Elder Source gave statistics and an overview of how important Meals on Wheels is to low-income seniors and how there is a need in the community for this service.  </w:t>
      </w:r>
      <w:r>
        <w:rPr>
          <w:rFonts w:ascii="Century Gothic" w:hAnsi="Century Gothic"/>
          <w:color w:val="auto"/>
        </w:rPr>
        <w:t>A</w:t>
      </w:r>
      <w:r w:rsidRPr="00C142E1">
        <w:rPr>
          <w:rFonts w:ascii="Century Gothic" w:hAnsi="Century Gothic"/>
          <w:color w:val="auto"/>
        </w:rPr>
        <w:t xml:space="preserve"> question was asked of Ms. Robins</w:t>
      </w:r>
      <w:r>
        <w:rPr>
          <w:rFonts w:ascii="Century Gothic" w:hAnsi="Century Gothic"/>
          <w:color w:val="auto"/>
        </w:rPr>
        <w:t>on</w:t>
      </w:r>
      <w:r w:rsidRPr="00C142E1">
        <w:rPr>
          <w:rFonts w:ascii="Century Gothic" w:hAnsi="Century Gothic"/>
          <w:color w:val="auto"/>
        </w:rPr>
        <w:t xml:space="preserve"> to clarify the number of client</w:t>
      </w:r>
      <w:r>
        <w:rPr>
          <w:rFonts w:ascii="Century Gothic" w:hAnsi="Century Gothic"/>
          <w:color w:val="auto"/>
        </w:rPr>
        <w:t>s</w:t>
      </w:r>
      <w:r w:rsidRPr="00C142E1">
        <w:rPr>
          <w:rFonts w:ascii="Century Gothic" w:hAnsi="Century Gothic"/>
          <w:color w:val="auto"/>
        </w:rPr>
        <w:t xml:space="preserve"> they serve and the number removed from the waiting list.  Ms. Robin provided this information.  </w:t>
      </w:r>
    </w:p>
    <w:p w:rsidR="00C142E1" w:rsidRPr="00C142E1" w:rsidRDefault="00C142E1" w:rsidP="00917D67">
      <w:pPr>
        <w:pStyle w:val="msolistparagraph0"/>
        <w:ind w:left="1080" w:right="352"/>
        <w:jc w:val="both"/>
        <w:rPr>
          <w:rFonts w:ascii="Century Gothic" w:hAnsi="Century Gothic"/>
          <w:color w:val="auto"/>
        </w:rPr>
      </w:pPr>
    </w:p>
    <w:p w:rsidR="00933B54" w:rsidRDefault="00F94934" w:rsidP="00917D67">
      <w:pPr>
        <w:pStyle w:val="msolistparagraph0"/>
        <w:numPr>
          <w:ilvl w:val="0"/>
          <w:numId w:val="7"/>
        </w:numPr>
        <w:ind w:right="352"/>
        <w:jc w:val="both"/>
        <w:rPr>
          <w:rFonts w:ascii="Century Gothic" w:hAnsi="Century Gothic"/>
          <w:b/>
          <w:color w:val="auto"/>
        </w:rPr>
      </w:pPr>
      <w:r w:rsidRPr="00933B54">
        <w:rPr>
          <w:rFonts w:ascii="Century Gothic" w:hAnsi="Century Gothic"/>
          <w:b/>
          <w:color w:val="auto"/>
        </w:rPr>
        <w:t>Adjourn</w:t>
      </w:r>
      <w:r w:rsidR="001E022E">
        <w:rPr>
          <w:rFonts w:ascii="Century Gothic" w:hAnsi="Century Gothic"/>
          <w:b/>
          <w:color w:val="auto"/>
        </w:rPr>
        <w:t>ed at 3:53p</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Next Meeting Date TBA</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Completed – 1/30/2017</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An audio recording is available upon request </w:t>
      </w:r>
    </w:p>
    <w:p w:rsidR="0088475F" w:rsidRDefault="0088475F" w:rsidP="00917D67">
      <w:pPr>
        <w:pStyle w:val="msolistparagraph0"/>
        <w:ind w:left="1080" w:right="352"/>
        <w:jc w:val="both"/>
        <w:rPr>
          <w:rFonts w:ascii="Century Gothic" w:hAnsi="Century Gothic"/>
          <w:b/>
          <w:color w:val="auto"/>
        </w:rPr>
      </w:pPr>
    </w:p>
    <w:p w:rsidR="000871C6" w:rsidRDefault="000871C6" w:rsidP="00917D67">
      <w:pPr>
        <w:pStyle w:val="msolistparagraph0"/>
        <w:ind w:left="0" w:right="352"/>
        <w:rPr>
          <w:rFonts w:ascii="Century Gothic" w:hAnsi="Century Gothic"/>
          <w:b/>
          <w:color w:val="auto"/>
        </w:rPr>
      </w:pPr>
    </w:p>
    <w:sectPr w:rsidR="000871C6" w:rsidSect="00F005E0">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72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5D" w:rsidRDefault="0021135D">
      <w:r>
        <w:separator/>
      </w:r>
    </w:p>
  </w:endnote>
  <w:endnote w:type="continuationSeparator" w:id="0">
    <w:p w:rsidR="0021135D" w:rsidRDefault="002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5D" w:rsidRDefault="0021135D">
      <w:r>
        <w:separator/>
      </w:r>
    </w:p>
  </w:footnote>
  <w:footnote w:type="continuationSeparator" w:id="0">
    <w:p w:rsidR="0021135D" w:rsidRDefault="0021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16E0647F" wp14:editId="397C07AC">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786E89"/>
    <w:multiLevelType w:val="hybridMultilevel"/>
    <w:tmpl w:val="6F98B2EA"/>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2"/>
  </w:num>
  <w:num w:numId="6">
    <w:abstractNumId w:val="7"/>
  </w:num>
  <w:num w:numId="7">
    <w:abstractNumId w:val="4"/>
  </w:num>
  <w:num w:numId="8">
    <w:abstractNumId w:val="2"/>
  </w:num>
  <w:num w:numId="9">
    <w:abstractNumId w:val="5"/>
  </w:num>
  <w:num w:numId="10">
    <w:abstractNumId w:val="29"/>
  </w:num>
  <w:num w:numId="11">
    <w:abstractNumId w:val="14"/>
  </w:num>
  <w:num w:numId="12">
    <w:abstractNumId w:val="23"/>
  </w:num>
  <w:num w:numId="13">
    <w:abstractNumId w:val="16"/>
  </w:num>
  <w:num w:numId="14">
    <w:abstractNumId w:val="27"/>
  </w:num>
  <w:num w:numId="15">
    <w:abstractNumId w:val="15"/>
  </w:num>
  <w:num w:numId="16">
    <w:abstractNumId w:val="24"/>
  </w:num>
  <w:num w:numId="17">
    <w:abstractNumId w:val="28"/>
  </w:num>
  <w:num w:numId="18">
    <w:abstractNumId w:val="3"/>
  </w:num>
  <w:num w:numId="19">
    <w:abstractNumId w:val="10"/>
  </w:num>
  <w:num w:numId="20">
    <w:abstractNumId w:val="21"/>
  </w:num>
  <w:num w:numId="21">
    <w:abstractNumId w:val="26"/>
  </w:num>
  <w:num w:numId="22">
    <w:abstractNumId w:val="11"/>
  </w:num>
  <w:num w:numId="23">
    <w:abstractNumId w:val="19"/>
  </w:num>
  <w:num w:numId="24">
    <w:abstractNumId w:val="0"/>
  </w:num>
  <w:num w:numId="25">
    <w:abstractNumId w:val="9"/>
  </w:num>
  <w:num w:numId="26">
    <w:abstractNumId w:val="17"/>
  </w:num>
  <w:num w:numId="27">
    <w:abstractNumId w:val="20"/>
  </w:num>
  <w:num w:numId="28">
    <w:abstractNumId w:val="1"/>
  </w:num>
  <w:num w:numId="29">
    <w:abstractNumId w:val="30"/>
  </w:num>
  <w:num w:numId="30">
    <w:abstractNumId w:val="13"/>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BCA"/>
    <w:rsid w:val="000C02B6"/>
    <w:rsid w:val="000C26DB"/>
    <w:rsid w:val="000D1227"/>
    <w:rsid w:val="000D2376"/>
    <w:rsid w:val="000E3177"/>
    <w:rsid w:val="000E4B1E"/>
    <w:rsid w:val="000E6A30"/>
    <w:rsid w:val="000F1501"/>
    <w:rsid w:val="00102A9A"/>
    <w:rsid w:val="001038E7"/>
    <w:rsid w:val="00107DE2"/>
    <w:rsid w:val="00113AFD"/>
    <w:rsid w:val="00116312"/>
    <w:rsid w:val="00124BEC"/>
    <w:rsid w:val="001326DD"/>
    <w:rsid w:val="00134A75"/>
    <w:rsid w:val="00153624"/>
    <w:rsid w:val="00155446"/>
    <w:rsid w:val="00162786"/>
    <w:rsid w:val="00167C8E"/>
    <w:rsid w:val="00172BB2"/>
    <w:rsid w:val="00173F2F"/>
    <w:rsid w:val="0017653F"/>
    <w:rsid w:val="00193B64"/>
    <w:rsid w:val="00193B8F"/>
    <w:rsid w:val="001A32DB"/>
    <w:rsid w:val="001C5548"/>
    <w:rsid w:val="001E022E"/>
    <w:rsid w:val="001E2325"/>
    <w:rsid w:val="001E24FF"/>
    <w:rsid w:val="001E2885"/>
    <w:rsid w:val="001E585B"/>
    <w:rsid w:val="00205104"/>
    <w:rsid w:val="002100C4"/>
    <w:rsid w:val="002105DF"/>
    <w:rsid w:val="0021135D"/>
    <w:rsid w:val="0021772A"/>
    <w:rsid w:val="00226E4A"/>
    <w:rsid w:val="0023199B"/>
    <w:rsid w:val="002323A2"/>
    <w:rsid w:val="0023415E"/>
    <w:rsid w:val="00237D80"/>
    <w:rsid w:val="00240D59"/>
    <w:rsid w:val="0024371C"/>
    <w:rsid w:val="002471C2"/>
    <w:rsid w:val="0025635B"/>
    <w:rsid w:val="00256B93"/>
    <w:rsid w:val="00263D49"/>
    <w:rsid w:val="00265834"/>
    <w:rsid w:val="00283879"/>
    <w:rsid w:val="00285684"/>
    <w:rsid w:val="00296C9F"/>
    <w:rsid w:val="002A29C8"/>
    <w:rsid w:val="002A4E5F"/>
    <w:rsid w:val="002B3EA1"/>
    <w:rsid w:val="002F66A9"/>
    <w:rsid w:val="0030107B"/>
    <w:rsid w:val="00311D81"/>
    <w:rsid w:val="00314C0F"/>
    <w:rsid w:val="00320949"/>
    <w:rsid w:val="0033356C"/>
    <w:rsid w:val="0035086F"/>
    <w:rsid w:val="00350F4D"/>
    <w:rsid w:val="00352076"/>
    <w:rsid w:val="00353976"/>
    <w:rsid w:val="00360167"/>
    <w:rsid w:val="00362540"/>
    <w:rsid w:val="00365D04"/>
    <w:rsid w:val="00370217"/>
    <w:rsid w:val="003726DE"/>
    <w:rsid w:val="003802AB"/>
    <w:rsid w:val="00383677"/>
    <w:rsid w:val="003A1971"/>
    <w:rsid w:val="003A2B80"/>
    <w:rsid w:val="003B1965"/>
    <w:rsid w:val="003C5A2A"/>
    <w:rsid w:val="003C76E7"/>
    <w:rsid w:val="003E073A"/>
    <w:rsid w:val="003F4360"/>
    <w:rsid w:val="003F5161"/>
    <w:rsid w:val="00405AB7"/>
    <w:rsid w:val="004102A7"/>
    <w:rsid w:val="00410C84"/>
    <w:rsid w:val="00412101"/>
    <w:rsid w:val="00421E75"/>
    <w:rsid w:val="00434432"/>
    <w:rsid w:val="004424D6"/>
    <w:rsid w:val="004426C8"/>
    <w:rsid w:val="00446691"/>
    <w:rsid w:val="0047079F"/>
    <w:rsid w:val="00475F64"/>
    <w:rsid w:val="0048003A"/>
    <w:rsid w:val="00483FF8"/>
    <w:rsid w:val="00486C1B"/>
    <w:rsid w:val="004968CA"/>
    <w:rsid w:val="004A1425"/>
    <w:rsid w:val="004B146C"/>
    <w:rsid w:val="004C067D"/>
    <w:rsid w:val="004D3890"/>
    <w:rsid w:val="004E1589"/>
    <w:rsid w:val="004E31F4"/>
    <w:rsid w:val="004F20B7"/>
    <w:rsid w:val="00512217"/>
    <w:rsid w:val="00526044"/>
    <w:rsid w:val="00527E3B"/>
    <w:rsid w:val="005448C5"/>
    <w:rsid w:val="00544BC9"/>
    <w:rsid w:val="00545B5B"/>
    <w:rsid w:val="005610C5"/>
    <w:rsid w:val="005704E0"/>
    <w:rsid w:val="00571E95"/>
    <w:rsid w:val="00577435"/>
    <w:rsid w:val="00577524"/>
    <w:rsid w:val="0059469D"/>
    <w:rsid w:val="005A263E"/>
    <w:rsid w:val="005A55B8"/>
    <w:rsid w:val="005B0293"/>
    <w:rsid w:val="005B6D62"/>
    <w:rsid w:val="005D4556"/>
    <w:rsid w:val="005E266F"/>
    <w:rsid w:val="005E2FF8"/>
    <w:rsid w:val="005F1B74"/>
    <w:rsid w:val="005F6C63"/>
    <w:rsid w:val="00600AE6"/>
    <w:rsid w:val="00617F7A"/>
    <w:rsid w:val="0062323A"/>
    <w:rsid w:val="006233D3"/>
    <w:rsid w:val="00624BA9"/>
    <w:rsid w:val="00626AD4"/>
    <w:rsid w:val="006303E0"/>
    <w:rsid w:val="00630BFE"/>
    <w:rsid w:val="006424F5"/>
    <w:rsid w:val="00647295"/>
    <w:rsid w:val="006518E4"/>
    <w:rsid w:val="00655D2F"/>
    <w:rsid w:val="00660B18"/>
    <w:rsid w:val="0066217E"/>
    <w:rsid w:val="00662230"/>
    <w:rsid w:val="0067451F"/>
    <w:rsid w:val="00674C09"/>
    <w:rsid w:val="006817C1"/>
    <w:rsid w:val="00690049"/>
    <w:rsid w:val="006A2CE9"/>
    <w:rsid w:val="006A2DB9"/>
    <w:rsid w:val="006B1E26"/>
    <w:rsid w:val="006C7F83"/>
    <w:rsid w:val="006D0BBF"/>
    <w:rsid w:val="006D4F65"/>
    <w:rsid w:val="006D7ACE"/>
    <w:rsid w:val="006E1F12"/>
    <w:rsid w:val="006F2976"/>
    <w:rsid w:val="006F2C07"/>
    <w:rsid w:val="00701693"/>
    <w:rsid w:val="007203E1"/>
    <w:rsid w:val="00720C4F"/>
    <w:rsid w:val="0072127C"/>
    <w:rsid w:val="007234C6"/>
    <w:rsid w:val="00723C70"/>
    <w:rsid w:val="00725ABF"/>
    <w:rsid w:val="00744C06"/>
    <w:rsid w:val="00751EBB"/>
    <w:rsid w:val="00760586"/>
    <w:rsid w:val="00764957"/>
    <w:rsid w:val="00772224"/>
    <w:rsid w:val="00774BBC"/>
    <w:rsid w:val="0079195C"/>
    <w:rsid w:val="00792F29"/>
    <w:rsid w:val="0079504B"/>
    <w:rsid w:val="00795C90"/>
    <w:rsid w:val="0079675A"/>
    <w:rsid w:val="007978C3"/>
    <w:rsid w:val="007A120B"/>
    <w:rsid w:val="007A4E8E"/>
    <w:rsid w:val="007B5D6A"/>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B6A"/>
    <w:rsid w:val="00834125"/>
    <w:rsid w:val="008359EB"/>
    <w:rsid w:val="00854516"/>
    <w:rsid w:val="00854C92"/>
    <w:rsid w:val="00866B58"/>
    <w:rsid w:val="00881488"/>
    <w:rsid w:val="0088475F"/>
    <w:rsid w:val="008855F5"/>
    <w:rsid w:val="008A1AD4"/>
    <w:rsid w:val="008B2D66"/>
    <w:rsid w:val="008C587E"/>
    <w:rsid w:val="008C7B03"/>
    <w:rsid w:val="008D0D49"/>
    <w:rsid w:val="008D2214"/>
    <w:rsid w:val="008E08F9"/>
    <w:rsid w:val="008E2E9D"/>
    <w:rsid w:val="0090587C"/>
    <w:rsid w:val="009124A4"/>
    <w:rsid w:val="0091385C"/>
    <w:rsid w:val="00913D3A"/>
    <w:rsid w:val="009166C0"/>
    <w:rsid w:val="00917D67"/>
    <w:rsid w:val="00932CD4"/>
    <w:rsid w:val="00933B54"/>
    <w:rsid w:val="00936769"/>
    <w:rsid w:val="009371E3"/>
    <w:rsid w:val="00940288"/>
    <w:rsid w:val="00962556"/>
    <w:rsid w:val="009641B7"/>
    <w:rsid w:val="00964ED7"/>
    <w:rsid w:val="0096622E"/>
    <w:rsid w:val="009753D1"/>
    <w:rsid w:val="00976C32"/>
    <w:rsid w:val="00993D81"/>
    <w:rsid w:val="009A39C1"/>
    <w:rsid w:val="009A48BE"/>
    <w:rsid w:val="009A671F"/>
    <w:rsid w:val="009B6A71"/>
    <w:rsid w:val="009B7878"/>
    <w:rsid w:val="009D09C0"/>
    <w:rsid w:val="009D5FD3"/>
    <w:rsid w:val="009E1BAC"/>
    <w:rsid w:val="009E39AB"/>
    <w:rsid w:val="009F0DFB"/>
    <w:rsid w:val="009F218D"/>
    <w:rsid w:val="009F2D28"/>
    <w:rsid w:val="009F7D0D"/>
    <w:rsid w:val="00A06C37"/>
    <w:rsid w:val="00A121E4"/>
    <w:rsid w:val="00A13D78"/>
    <w:rsid w:val="00A2055D"/>
    <w:rsid w:val="00A24E5F"/>
    <w:rsid w:val="00A26C7E"/>
    <w:rsid w:val="00A31C34"/>
    <w:rsid w:val="00A34D15"/>
    <w:rsid w:val="00A35543"/>
    <w:rsid w:val="00A450E9"/>
    <w:rsid w:val="00A45D9D"/>
    <w:rsid w:val="00A461DE"/>
    <w:rsid w:val="00A51B81"/>
    <w:rsid w:val="00A65C07"/>
    <w:rsid w:val="00A81658"/>
    <w:rsid w:val="00A8573C"/>
    <w:rsid w:val="00A873E0"/>
    <w:rsid w:val="00AB0EDF"/>
    <w:rsid w:val="00AB334C"/>
    <w:rsid w:val="00AC5F1C"/>
    <w:rsid w:val="00AE2886"/>
    <w:rsid w:val="00AF70CC"/>
    <w:rsid w:val="00B139F2"/>
    <w:rsid w:val="00B15C9F"/>
    <w:rsid w:val="00B175EA"/>
    <w:rsid w:val="00B1767A"/>
    <w:rsid w:val="00B22D7A"/>
    <w:rsid w:val="00B2745F"/>
    <w:rsid w:val="00B34B22"/>
    <w:rsid w:val="00B35CFB"/>
    <w:rsid w:val="00B3618D"/>
    <w:rsid w:val="00B417AB"/>
    <w:rsid w:val="00B43821"/>
    <w:rsid w:val="00B53822"/>
    <w:rsid w:val="00B555ED"/>
    <w:rsid w:val="00B56F04"/>
    <w:rsid w:val="00B61744"/>
    <w:rsid w:val="00B72831"/>
    <w:rsid w:val="00B73488"/>
    <w:rsid w:val="00B74749"/>
    <w:rsid w:val="00B831A6"/>
    <w:rsid w:val="00B86ACE"/>
    <w:rsid w:val="00B903DB"/>
    <w:rsid w:val="00B92C0C"/>
    <w:rsid w:val="00BA25F9"/>
    <w:rsid w:val="00BA7864"/>
    <w:rsid w:val="00BB1BD1"/>
    <w:rsid w:val="00BB6E26"/>
    <w:rsid w:val="00BC2E45"/>
    <w:rsid w:val="00BC6F71"/>
    <w:rsid w:val="00BE39E6"/>
    <w:rsid w:val="00BE4A41"/>
    <w:rsid w:val="00BE4E8C"/>
    <w:rsid w:val="00C0193D"/>
    <w:rsid w:val="00C142E1"/>
    <w:rsid w:val="00C14704"/>
    <w:rsid w:val="00C22467"/>
    <w:rsid w:val="00C23394"/>
    <w:rsid w:val="00C258A5"/>
    <w:rsid w:val="00C26D6B"/>
    <w:rsid w:val="00C33070"/>
    <w:rsid w:val="00C44EA8"/>
    <w:rsid w:val="00C60229"/>
    <w:rsid w:val="00C60450"/>
    <w:rsid w:val="00C619BC"/>
    <w:rsid w:val="00C64364"/>
    <w:rsid w:val="00C64A54"/>
    <w:rsid w:val="00C64AF2"/>
    <w:rsid w:val="00C65DE7"/>
    <w:rsid w:val="00C66ED8"/>
    <w:rsid w:val="00C7273C"/>
    <w:rsid w:val="00C75F3A"/>
    <w:rsid w:val="00C868C2"/>
    <w:rsid w:val="00C92384"/>
    <w:rsid w:val="00C95D5F"/>
    <w:rsid w:val="00C96990"/>
    <w:rsid w:val="00C975EE"/>
    <w:rsid w:val="00CA5132"/>
    <w:rsid w:val="00CB2E1A"/>
    <w:rsid w:val="00CD24AD"/>
    <w:rsid w:val="00CD67B5"/>
    <w:rsid w:val="00CE5961"/>
    <w:rsid w:val="00CE7B94"/>
    <w:rsid w:val="00D009A2"/>
    <w:rsid w:val="00D0555D"/>
    <w:rsid w:val="00D10208"/>
    <w:rsid w:val="00D136A1"/>
    <w:rsid w:val="00D169BA"/>
    <w:rsid w:val="00D27E31"/>
    <w:rsid w:val="00D32395"/>
    <w:rsid w:val="00D33BD3"/>
    <w:rsid w:val="00D426E1"/>
    <w:rsid w:val="00D456F3"/>
    <w:rsid w:val="00D50B06"/>
    <w:rsid w:val="00D51D86"/>
    <w:rsid w:val="00D5297A"/>
    <w:rsid w:val="00D56448"/>
    <w:rsid w:val="00D71A2C"/>
    <w:rsid w:val="00D72AA8"/>
    <w:rsid w:val="00D757F3"/>
    <w:rsid w:val="00D865E4"/>
    <w:rsid w:val="00DB7646"/>
    <w:rsid w:val="00DC594D"/>
    <w:rsid w:val="00DC6A7C"/>
    <w:rsid w:val="00DD0A7C"/>
    <w:rsid w:val="00DD6B04"/>
    <w:rsid w:val="00DE2B02"/>
    <w:rsid w:val="00DF5A2A"/>
    <w:rsid w:val="00E01695"/>
    <w:rsid w:val="00E46B6F"/>
    <w:rsid w:val="00E52AB5"/>
    <w:rsid w:val="00E63D75"/>
    <w:rsid w:val="00E64E26"/>
    <w:rsid w:val="00E668FE"/>
    <w:rsid w:val="00E746DD"/>
    <w:rsid w:val="00E77320"/>
    <w:rsid w:val="00E7766C"/>
    <w:rsid w:val="00E8060C"/>
    <w:rsid w:val="00E81573"/>
    <w:rsid w:val="00E84C24"/>
    <w:rsid w:val="00E90802"/>
    <w:rsid w:val="00E959C7"/>
    <w:rsid w:val="00EA44E7"/>
    <w:rsid w:val="00EB127B"/>
    <w:rsid w:val="00EB3BBD"/>
    <w:rsid w:val="00EC2C83"/>
    <w:rsid w:val="00EF0E61"/>
    <w:rsid w:val="00EF732C"/>
    <w:rsid w:val="00F005E0"/>
    <w:rsid w:val="00F043BB"/>
    <w:rsid w:val="00F045C8"/>
    <w:rsid w:val="00F1123B"/>
    <w:rsid w:val="00F15A35"/>
    <w:rsid w:val="00F21B55"/>
    <w:rsid w:val="00F23B07"/>
    <w:rsid w:val="00F43E53"/>
    <w:rsid w:val="00F45924"/>
    <w:rsid w:val="00F45FC9"/>
    <w:rsid w:val="00F534BA"/>
    <w:rsid w:val="00F7279D"/>
    <w:rsid w:val="00F7367D"/>
    <w:rsid w:val="00F81358"/>
    <w:rsid w:val="00F821D6"/>
    <w:rsid w:val="00F86F82"/>
    <w:rsid w:val="00F93BC5"/>
    <w:rsid w:val="00F94934"/>
    <w:rsid w:val="00F95E47"/>
    <w:rsid w:val="00FA0362"/>
    <w:rsid w:val="00FA3135"/>
    <w:rsid w:val="00FB4FBA"/>
    <w:rsid w:val="00FC55AC"/>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5636-11A2-41AE-BC49-638811C5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560</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12</cp:revision>
  <cp:lastPrinted>2017-01-25T15:29:00Z</cp:lastPrinted>
  <dcterms:created xsi:type="dcterms:W3CDTF">2017-02-01T14:52:00Z</dcterms:created>
  <dcterms:modified xsi:type="dcterms:W3CDTF">2017-02-02T17:24:00Z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