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F95E47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March 09</w:t>
      </w:r>
      <w:r w:rsidR="00A06C37">
        <w:rPr>
          <w:rFonts w:ascii="Century Gothic" w:hAnsi="Century Gothic"/>
          <w:b/>
          <w:color w:val="auto"/>
        </w:rPr>
        <w:t>, 2016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0974E5">
        <w:rPr>
          <w:rFonts w:ascii="Century Gothic" w:hAnsi="Century Gothic"/>
          <w:b/>
          <w:color w:val="auto"/>
        </w:rPr>
        <w:t>0</w:t>
      </w:r>
      <w:r w:rsidR="00A65C07">
        <w:rPr>
          <w:rFonts w:ascii="Century Gothic" w:hAnsi="Century Gothic"/>
          <w:b/>
          <w:color w:val="auto"/>
        </w:rPr>
        <w:t>:00</w:t>
      </w:r>
      <w:r w:rsidR="005448C5">
        <w:rPr>
          <w:rFonts w:ascii="Century Gothic" w:hAnsi="Century Gothic"/>
          <w:b/>
          <w:color w:val="auto"/>
        </w:rPr>
        <w:t xml:space="preserve"> </w:t>
      </w:r>
      <w:proofErr w:type="gramStart"/>
      <w:r w:rsidR="0088475F">
        <w:rPr>
          <w:rFonts w:ascii="Century Gothic" w:hAnsi="Century Gothic"/>
          <w:b/>
          <w:color w:val="auto"/>
        </w:rPr>
        <w:t>AM</w:t>
      </w:r>
      <w:proofErr w:type="gramEnd"/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06583A" w:rsidRPr="00FA0362" w:rsidRDefault="0006583A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>
        <w:rPr>
          <w:rFonts w:ascii="Century Gothic" w:hAnsi="Century Gothic"/>
          <w:b/>
          <w:color w:val="auto"/>
        </w:rPr>
        <w:t xml:space="preserve"> Approval– Ms. Jackson</w:t>
      </w:r>
    </w:p>
    <w:p w:rsidR="0006583A" w:rsidRDefault="0006583A" w:rsidP="0006583A">
      <w:pPr>
        <w:pStyle w:val="msolistparagraph0"/>
        <w:numPr>
          <w:ilvl w:val="0"/>
          <w:numId w:val="28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0</w:t>
      </w:r>
      <w:r w:rsidR="00F95E47">
        <w:rPr>
          <w:rFonts w:ascii="Century Gothic" w:hAnsi="Century Gothic"/>
          <w:b/>
          <w:color w:val="auto"/>
        </w:rPr>
        <w:t>2</w:t>
      </w:r>
      <w:r>
        <w:rPr>
          <w:rFonts w:ascii="Century Gothic" w:hAnsi="Century Gothic"/>
          <w:b/>
          <w:color w:val="auto"/>
        </w:rPr>
        <w:t>/</w:t>
      </w:r>
      <w:r w:rsidR="00F95E47">
        <w:rPr>
          <w:rFonts w:ascii="Century Gothic" w:hAnsi="Century Gothic"/>
          <w:b/>
          <w:color w:val="auto"/>
        </w:rPr>
        <w:t>10</w:t>
      </w:r>
      <w:r>
        <w:rPr>
          <w:rFonts w:ascii="Century Gothic" w:hAnsi="Century Gothic"/>
          <w:b/>
          <w:color w:val="auto"/>
        </w:rPr>
        <w:t>/1</w:t>
      </w:r>
      <w:r w:rsidR="00F95E47">
        <w:rPr>
          <w:rFonts w:ascii="Century Gothic" w:hAnsi="Century Gothic"/>
          <w:b/>
          <w:color w:val="auto"/>
        </w:rPr>
        <w:t>6</w:t>
      </w:r>
      <w:r w:rsidR="00FA0362">
        <w:rPr>
          <w:rFonts w:ascii="Century Gothic" w:hAnsi="Century Gothic"/>
          <w:b/>
          <w:color w:val="auto"/>
        </w:rPr>
        <w:t xml:space="preserve"> </w:t>
      </w:r>
    </w:p>
    <w:p w:rsidR="0006583A" w:rsidRPr="00AF70CC" w:rsidRDefault="0006583A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F95E47" w:rsidRDefault="00F95E47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Discussion of Proposed Funding for FY 2017 – Ms. Jackson</w:t>
      </w:r>
    </w:p>
    <w:p w:rsidR="00F95E47" w:rsidRDefault="00F95E47" w:rsidP="00F95E47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F95E47" w:rsidRDefault="00F95E47" w:rsidP="00F95E47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F95E47" w:rsidRDefault="00F95E47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 Commits related to Funding Request – Ms. Jackson</w:t>
      </w:r>
    </w:p>
    <w:p w:rsidR="00F95E47" w:rsidRDefault="00F95E47" w:rsidP="00F95E47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F95E47" w:rsidRDefault="00F95E47" w:rsidP="00F95E47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F95E47" w:rsidRDefault="00F95E47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Vote on Requested Funding for FY 2017</w:t>
      </w:r>
    </w:p>
    <w:p w:rsidR="00F95E47" w:rsidRDefault="00F95E47" w:rsidP="00F95E47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F95E47" w:rsidRDefault="00F95E47" w:rsidP="00F95E47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FC55AC" w:rsidRPr="0088475F" w:rsidRDefault="00FC55AC" w:rsidP="0088475F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FF0000"/>
        </w:rPr>
      </w:pPr>
      <w:r w:rsidRPr="0088475F">
        <w:rPr>
          <w:rFonts w:ascii="Century Gothic" w:hAnsi="Century Gothic"/>
          <w:b/>
          <w:color w:val="auto"/>
        </w:rPr>
        <w:t>Priority Population Legislation–</w:t>
      </w:r>
      <w:r w:rsidR="00F95E47">
        <w:rPr>
          <w:rFonts w:ascii="Century Gothic" w:hAnsi="Century Gothic"/>
          <w:b/>
          <w:color w:val="auto"/>
        </w:rPr>
        <w:t xml:space="preserve">Ms. </w:t>
      </w:r>
      <w:r w:rsidR="0088475F">
        <w:rPr>
          <w:rFonts w:ascii="Century Gothic" w:hAnsi="Century Gothic"/>
          <w:b/>
          <w:color w:val="auto"/>
        </w:rPr>
        <w:t>Stockwell</w:t>
      </w:r>
    </w:p>
    <w:p w:rsidR="0088475F" w:rsidRDefault="0088475F" w:rsidP="0006583A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5E40A2" w:rsidRDefault="005E40A2" w:rsidP="0006583A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5E40A2" w:rsidRPr="00CB7876" w:rsidRDefault="005E40A2" w:rsidP="0006583A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06583A" w:rsidRDefault="00F95E47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Revised Schedule Legislation- Ms. Stockwell/ Mr. Cook</w:t>
      </w:r>
    </w:p>
    <w:p w:rsidR="00FA0362" w:rsidRDefault="00FA0362" w:rsidP="00FC55A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E40A2" w:rsidRDefault="005E40A2" w:rsidP="00FC55A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E40A2" w:rsidRDefault="005E40A2" w:rsidP="00FC55A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FA0362" w:rsidRDefault="00FA0362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Council Training – Damian Cook/ John Snyder</w:t>
      </w:r>
    </w:p>
    <w:p w:rsidR="00FA0362" w:rsidRDefault="00FA0362" w:rsidP="00FA0362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5E40A2" w:rsidRPr="00FA0362" w:rsidRDefault="005E40A2" w:rsidP="00FA0362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>
        <w:rPr>
          <w:rFonts w:ascii="Century Gothic" w:hAnsi="Century Gothic"/>
          <w:b/>
          <w:color w:val="auto"/>
        </w:rPr>
        <w:t xml:space="preserve">                          </w:t>
      </w:r>
    </w:p>
    <w:p w:rsidR="0006583A" w:rsidRDefault="0006583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8475F" w:rsidRDefault="0088475F" w:rsidP="008847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1A32DB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Next </w:t>
      </w:r>
      <w:r w:rsidR="00FA0362">
        <w:rPr>
          <w:rFonts w:ascii="Century Gothic" w:hAnsi="Century Gothic"/>
          <w:b/>
          <w:color w:val="auto"/>
        </w:rPr>
        <w:t>M</w:t>
      </w:r>
      <w:r>
        <w:rPr>
          <w:rFonts w:ascii="Century Gothic" w:hAnsi="Century Gothic"/>
          <w:b/>
          <w:color w:val="auto"/>
        </w:rPr>
        <w:t xml:space="preserve">eeting Date </w:t>
      </w:r>
      <w:r w:rsidR="00A51B81">
        <w:rPr>
          <w:rFonts w:ascii="Century Gothic" w:hAnsi="Century Gothic"/>
          <w:b/>
          <w:color w:val="auto"/>
        </w:rPr>
        <w:t>4</w:t>
      </w:r>
      <w:r>
        <w:rPr>
          <w:rFonts w:ascii="Century Gothic" w:hAnsi="Century Gothic"/>
          <w:b/>
          <w:color w:val="auto"/>
        </w:rPr>
        <w:t>/</w:t>
      </w:r>
      <w:r w:rsidR="00A51B81">
        <w:rPr>
          <w:rFonts w:ascii="Century Gothic" w:hAnsi="Century Gothic"/>
          <w:b/>
          <w:color w:val="auto"/>
        </w:rPr>
        <w:t>13</w:t>
      </w:r>
      <w:r>
        <w:rPr>
          <w:rFonts w:ascii="Century Gothic" w:hAnsi="Century Gothic"/>
          <w:b/>
          <w:color w:val="auto"/>
        </w:rPr>
        <w:t>/201</w:t>
      </w:r>
      <w:r w:rsidR="00A873E0">
        <w:rPr>
          <w:rFonts w:ascii="Century Gothic" w:hAnsi="Century Gothic"/>
          <w:b/>
          <w:color w:val="auto"/>
        </w:rPr>
        <w:t>6</w:t>
      </w:r>
      <w:r w:rsidR="00FA0362">
        <w:rPr>
          <w:rFonts w:ascii="Century Gothic" w:hAnsi="Century Gothic"/>
          <w:b/>
          <w:color w:val="auto"/>
        </w:rPr>
        <w:t xml:space="preserve"> </w:t>
      </w:r>
    </w:p>
    <w:sectPr w:rsidR="00370217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FE2A490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51817"/>
    <w:rsid w:val="000528BE"/>
    <w:rsid w:val="00054810"/>
    <w:rsid w:val="0006583A"/>
    <w:rsid w:val="00067C3A"/>
    <w:rsid w:val="000717F9"/>
    <w:rsid w:val="000734D5"/>
    <w:rsid w:val="0009131B"/>
    <w:rsid w:val="000974E5"/>
    <w:rsid w:val="000A79FE"/>
    <w:rsid w:val="000A7C3C"/>
    <w:rsid w:val="000B5524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8F"/>
    <w:rsid w:val="001A32DB"/>
    <w:rsid w:val="001C5548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E40A2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3079C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61DE"/>
    <w:rsid w:val="00A51B81"/>
    <w:rsid w:val="00A65C07"/>
    <w:rsid w:val="00A81658"/>
    <w:rsid w:val="00A873E0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32395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B784-AEFF-4EBC-BD64-07480DCB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3</cp:revision>
  <cp:lastPrinted>2016-01-13T13:49:00Z</cp:lastPrinted>
  <dcterms:created xsi:type="dcterms:W3CDTF">2016-03-04T18:27:00Z</dcterms:created>
  <dcterms:modified xsi:type="dcterms:W3CDTF">2016-03-07T13:02:00Z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  <property fmtid="{D5CDD505-2E9C-101B-9397-08002B2CF9AE}" pid="4" name="_AdHocReviewCycleID">
    <vt:i4>-983350881</vt:i4>
  </property>
  <property fmtid="{D5CDD505-2E9C-101B-9397-08002B2CF9AE}" pid="5" name="_EmailSubject">
    <vt:lpwstr>PSG Council Meeting</vt:lpwstr>
  </property>
  <property fmtid="{D5CDD505-2E9C-101B-9397-08002B2CF9AE}" pid="6" name="_AuthorEmail">
    <vt:lpwstr>JSNYDER@coj.net</vt:lpwstr>
  </property>
  <property fmtid="{D5CDD505-2E9C-101B-9397-08002B2CF9AE}" pid="7" name="_AuthorEmailDisplayName">
    <vt:lpwstr>Snyder, John</vt:lpwstr>
  </property>
  <property fmtid="{D5CDD505-2E9C-101B-9397-08002B2CF9AE}" pid="8" name="_PreviousAdHocReviewCycleID">
    <vt:i4>-1962145141</vt:i4>
  </property>
  <property fmtid="{D5CDD505-2E9C-101B-9397-08002B2CF9AE}" pid="9" name="_ReviewingToolsShownOnce">
    <vt:lpwstr/>
  </property>
</Properties>
</file>